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C8C" w:rsidRPr="001E4C8C" w:rsidRDefault="001E4C8C" w:rsidP="001E4C8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E4C8C"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муниципальное бюджетное общеобразовательное учреждение "Школа № 26 имени дважды Героя Социалистического Труда Д.И. Козлова"</w:t>
      </w:r>
    </w:p>
    <w:p w:rsidR="001E4C8C" w:rsidRPr="001E4C8C" w:rsidRDefault="001E4C8C" w:rsidP="001E4C8C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1E4C8C">
        <w:rPr>
          <w:rFonts w:ascii="Times New Roman" w:hAnsi="Times New Roman" w:cs="Times New Roman"/>
          <w:b/>
          <w:sz w:val="28"/>
          <w:szCs w:val="28"/>
          <w:lang w:val="ru-RU"/>
        </w:rPr>
        <w:t>городского округа Самара</w:t>
      </w:r>
    </w:p>
    <w:p w:rsidR="001E4C8C" w:rsidRPr="001E4C8C" w:rsidRDefault="001E4C8C" w:rsidP="001E4C8C">
      <w:pPr>
        <w:jc w:val="center"/>
        <w:rPr>
          <w:b/>
          <w:sz w:val="32"/>
          <w:szCs w:val="32"/>
          <w:lang w:val="ru-RU"/>
        </w:rPr>
      </w:pPr>
      <w:r w:rsidRPr="001E4C8C">
        <w:rPr>
          <w:b/>
          <w:sz w:val="32"/>
          <w:szCs w:val="32"/>
          <w:lang w:val="ru-RU"/>
        </w:rPr>
        <w:t>Приказ</w:t>
      </w:r>
    </w:p>
    <w:p w:rsidR="001E4C8C" w:rsidRPr="001E4C8C" w:rsidRDefault="001E4C8C" w:rsidP="001E4C8C">
      <w:pPr>
        <w:jc w:val="center"/>
        <w:rPr>
          <w:b/>
          <w:u w:val="single"/>
          <w:lang w:val="ru-RU"/>
        </w:rPr>
      </w:pPr>
      <w:r w:rsidRPr="001E4C8C">
        <w:rPr>
          <w:b/>
          <w:u w:val="single"/>
          <w:lang w:val="ru-RU"/>
        </w:rPr>
        <w:t xml:space="preserve"> _________г.</w:t>
      </w:r>
      <w:r w:rsidRPr="001E4C8C">
        <w:rPr>
          <w:b/>
          <w:lang w:val="ru-RU"/>
        </w:rPr>
        <w:t xml:space="preserve">    </w:t>
      </w:r>
      <w:r>
        <w:rPr>
          <w:b/>
          <w:lang w:val="ru-RU"/>
        </w:rPr>
        <w:t xml:space="preserve">           </w:t>
      </w:r>
      <w:r w:rsidRPr="001E4C8C">
        <w:rPr>
          <w:b/>
          <w:lang w:val="ru-RU"/>
        </w:rPr>
        <w:t xml:space="preserve">                                                                                          </w:t>
      </w:r>
      <w:r w:rsidRPr="001E4C8C">
        <w:rPr>
          <w:b/>
          <w:u w:val="single"/>
          <w:lang w:val="ru-RU"/>
        </w:rPr>
        <w:t xml:space="preserve">№________ </w:t>
      </w:r>
    </w:p>
    <w:p w:rsidR="001E4C8C" w:rsidRPr="001E4C8C" w:rsidRDefault="001E4C8C" w:rsidP="001E4C8C">
      <w:pPr>
        <w:jc w:val="center"/>
        <w:rPr>
          <w:b/>
          <w:sz w:val="28"/>
          <w:szCs w:val="28"/>
          <w:lang w:val="ru-RU"/>
        </w:rPr>
      </w:pPr>
      <w:r w:rsidRPr="001E4C8C">
        <w:rPr>
          <w:b/>
          <w:sz w:val="28"/>
          <w:szCs w:val="28"/>
          <w:lang w:val="ru-RU"/>
        </w:rPr>
        <w:t xml:space="preserve">Об утверждении учётной политики МБОУ «Школа № 26» г.о. Самара </w:t>
      </w:r>
    </w:p>
    <w:p w:rsidR="001E4C8C" w:rsidRPr="001E4C8C" w:rsidRDefault="001E4C8C" w:rsidP="001E4C8C">
      <w:pPr>
        <w:jc w:val="center"/>
        <w:rPr>
          <w:b/>
          <w:sz w:val="28"/>
          <w:szCs w:val="28"/>
          <w:lang w:val="ru-RU"/>
        </w:rPr>
      </w:pPr>
      <w:r w:rsidRPr="001E4C8C">
        <w:rPr>
          <w:b/>
          <w:sz w:val="28"/>
          <w:szCs w:val="28"/>
          <w:lang w:val="ru-RU"/>
        </w:rPr>
        <w:t>на 2025 год</w:t>
      </w:r>
    </w:p>
    <w:p w:rsidR="001E4C8C" w:rsidRPr="001E4C8C" w:rsidRDefault="001E4C8C" w:rsidP="001E4C8C">
      <w:pPr>
        <w:jc w:val="both"/>
        <w:rPr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 xml:space="preserve">Руководствуясь Федеральным законом от 06.12.2011 № 402-ФЗ «О бухгалтерском учете»; </w:t>
      </w:r>
      <w:r w:rsidRPr="001E4C8C">
        <w:rPr>
          <w:rFonts w:hAnsi="Times New Roman" w:cs="Times New Roman"/>
          <w:color w:val="000000"/>
          <w:sz w:val="28"/>
          <w:szCs w:val="28"/>
          <w:lang w:val="ru-RU"/>
        </w:rPr>
        <w:t>приказа Минфина от 01.12.2010 № 157н, Федерального стандарта «Учетная политика, оценочные значения и ошибки», утвержденного приказом Минфина от 30.12.2017 № 274н,</w:t>
      </w:r>
      <w:r w:rsidRPr="001E4C8C">
        <w:rPr>
          <w:sz w:val="28"/>
          <w:szCs w:val="28"/>
          <w:lang w:val="ru-RU"/>
        </w:rPr>
        <w:t xml:space="preserve"> </w:t>
      </w:r>
    </w:p>
    <w:p w:rsidR="001E4C8C" w:rsidRPr="001E4C8C" w:rsidRDefault="001E4C8C" w:rsidP="001E4C8C">
      <w:pPr>
        <w:rPr>
          <w:b/>
          <w:sz w:val="28"/>
          <w:szCs w:val="28"/>
          <w:lang w:val="ru-RU"/>
        </w:rPr>
      </w:pPr>
      <w:r w:rsidRPr="001E4C8C">
        <w:rPr>
          <w:b/>
          <w:sz w:val="28"/>
          <w:szCs w:val="28"/>
          <w:lang w:val="ru-RU"/>
        </w:rPr>
        <w:t>П р и к а з ы в а ю: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Утвердить учетную политику для целей бухгалтерского и налогового учета муниципального бюджетного образовательного учреждения «Школа № 26 имени дважды Героя Социалистического Труда Д.И. Козлова» городского округа Самара (далее - МБОУ) и применять ее с 1 января 2025 г. Последовательно во все отчетные периоды с внесением в установленном порядке необходимых изменений и дополнений.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Ответственность за организацию бухгалтерского учета в учреждении и хранение документов бухгалтерского учета возложить на руководителя МБОУ.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Ведение бухгалтерского учета осуществлять бухгалтерской службе, возглавляемой главным бухгалтером. Структуру, функции и задачи бухгалтерской службы определить в соответствии с положением о бухгалтерской службе</w:t>
      </w:r>
      <w:r>
        <w:rPr>
          <w:sz w:val="28"/>
          <w:szCs w:val="28"/>
          <w:lang w:val="ru-RU"/>
        </w:rPr>
        <w:t>.</w:t>
      </w:r>
    </w:p>
    <w:p w:rsidR="001E4C8C" w:rsidRPr="001624C9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</w:rPr>
      </w:pPr>
      <w:r w:rsidRPr="001E4C8C">
        <w:rPr>
          <w:sz w:val="28"/>
          <w:szCs w:val="28"/>
          <w:lang w:val="ru-RU"/>
        </w:rPr>
        <w:t xml:space="preserve">Ответственность за формирование учетной политики, ведение бухгалтерского учета, своевременное предоставление полной и достоверной бухгалтерской, налоговой, статистической отчетности возложить на главного бухгалтера, который подчиняется непосредственно руководителю </w:t>
      </w:r>
      <w:r>
        <w:rPr>
          <w:sz w:val="28"/>
          <w:szCs w:val="28"/>
        </w:rPr>
        <w:t>МБОУ.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Обязать всех работников МБОУ выполнять требования главного бухгалтера по документальному оформлению хозяйственных операций и представлению в бухгалтерию необходимых документов и сведений.</w:t>
      </w:r>
    </w:p>
    <w:p w:rsidR="001E4C8C" w:rsidRPr="001E4C8C" w:rsidRDefault="001E4C8C" w:rsidP="001E4C8C">
      <w:pPr>
        <w:ind w:left="360"/>
        <w:rPr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Без подписи главного бухгалтера денежные и расчетные документы, финансовые обязательства считать недействительными и не принимать к исполнению.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lastRenderedPageBreak/>
        <w:t>Настоящий приказ довести до сведения заместителей руководителя, руководителей подразделений, осуществляющих деятельность на основании доверенности руководителя МБОУ.</w:t>
      </w:r>
    </w:p>
    <w:p w:rsidR="001E4C8C" w:rsidRPr="001E4C8C" w:rsidRDefault="001E4C8C" w:rsidP="007E412D">
      <w:pPr>
        <w:numPr>
          <w:ilvl w:val="0"/>
          <w:numId w:val="47"/>
        </w:numPr>
        <w:spacing w:before="0" w:beforeAutospacing="0" w:after="0" w:afterAutospacing="0"/>
        <w:rPr>
          <w:b/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Контроль исполнения приказа оставляю за собой.</w:t>
      </w:r>
    </w:p>
    <w:p w:rsidR="001E4C8C" w:rsidRPr="001E4C8C" w:rsidRDefault="001E4C8C" w:rsidP="001E4C8C">
      <w:pPr>
        <w:jc w:val="both"/>
        <w:rPr>
          <w:sz w:val="28"/>
          <w:szCs w:val="28"/>
          <w:lang w:val="ru-RU"/>
        </w:rPr>
      </w:pPr>
    </w:p>
    <w:p w:rsidR="001E4C8C" w:rsidRDefault="001E4C8C" w:rsidP="001E4C8C">
      <w:pPr>
        <w:jc w:val="both"/>
        <w:rPr>
          <w:sz w:val="28"/>
          <w:szCs w:val="28"/>
          <w:lang w:val="ru-RU"/>
        </w:rPr>
      </w:pPr>
      <w:r w:rsidRPr="001E4C8C">
        <w:rPr>
          <w:sz w:val="28"/>
          <w:szCs w:val="28"/>
          <w:lang w:val="ru-RU"/>
        </w:rPr>
        <w:t>Директор МБОУ «Школа № 26» г.о. Самара                                  Лазарев А.В.</w:t>
      </w:r>
    </w:p>
    <w:p w:rsidR="00EA4292" w:rsidRPr="001E4C8C" w:rsidRDefault="00EA4292" w:rsidP="001E4C8C">
      <w:pPr>
        <w:jc w:val="both"/>
        <w:rPr>
          <w:sz w:val="28"/>
          <w:szCs w:val="28"/>
          <w:lang w:val="ru-RU"/>
        </w:rPr>
      </w:pPr>
    </w:p>
    <w:p w:rsidR="001E4C8C" w:rsidRPr="00B26AF6" w:rsidRDefault="001E4C8C" w:rsidP="001E4C8C">
      <w:pPr>
        <w:jc w:val="both"/>
        <w:rPr>
          <w:sz w:val="20"/>
          <w:szCs w:val="20"/>
        </w:rPr>
      </w:pPr>
      <w:r w:rsidRPr="00B26AF6">
        <w:rPr>
          <w:sz w:val="20"/>
          <w:szCs w:val="20"/>
        </w:rPr>
        <w:t>С приказом ознакомлены: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3969"/>
        <w:gridCol w:w="2364"/>
      </w:tblGrid>
      <w:tr w:rsidR="001E4C8C" w:rsidRPr="00B26AF6" w:rsidTr="00EA4292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Киселькова Татьяна Вениаминовна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79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shd w:val="clear" w:color="auto" w:fill="FFFFFF"/>
              <w:tabs>
                <w:tab w:val="left" w:pos="256"/>
              </w:tabs>
              <w:jc w:val="center"/>
              <w:rPr>
                <w:bCs/>
                <w:sz w:val="24"/>
                <w:szCs w:val="24"/>
              </w:rPr>
            </w:pPr>
            <w:r w:rsidRPr="00B26AF6">
              <w:rPr>
                <w:bCs/>
                <w:sz w:val="24"/>
                <w:szCs w:val="24"/>
              </w:rPr>
              <w:t>Аваряскина Яна Александровна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79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shd w:val="clear" w:color="auto" w:fill="FFFFFF"/>
              <w:tabs>
                <w:tab w:val="left" w:pos="256"/>
              </w:tabs>
              <w:jc w:val="center"/>
              <w:rPr>
                <w:bCs/>
                <w:sz w:val="24"/>
                <w:szCs w:val="24"/>
              </w:rPr>
            </w:pPr>
            <w:r w:rsidRPr="00B26AF6">
              <w:rPr>
                <w:bCs/>
                <w:sz w:val="24"/>
                <w:szCs w:val="24"/>
              </w:rPr>
              <w:t>Железникова Юлия Андреевна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19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бухгалтер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Меньших Татьяна Александровна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B26AF6" w:rsidRPr="00B26AF6" w:rsidTr="00EA4292">
        <w:trPr>
          <w:trHeight w:val="511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специалист по закупкам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shd w:val="clear" w:color="auto" w:fill="FFFFFF"/>
              <w:tabs>
                <w:tab w:val="left" w:pos="256"/>
              </w:tabs>
              <w:jc w:val="center"/>
              <w:rPr>
                <w:bCs/>
                <w:sz w:val="24"/>
                <w:szCs w:val="24"/>
              </w:rPr>
            </w:pPr>
            <w:r w:rsidRPr="00B26AF6">
              <w:rPr>
                <w:bCs/>
                <w:sz w:val="24"/>
                <w:szCs w:val="24"/>
              </w:rPr>
              <w:t>Жарновский Михаил Сергеевич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B26AF6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B26AF6" w:rsidRPr="006D7645" w:rsidRDefault="00B26AF6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11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делопроизводитель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shd w:val="clear" w:color="auto" w:fill="FFFFFF"/>
              <w:tabs>
                <w:tab w:val="left" w:pos="256"/>
              </w:tabs>
              <w:jc w:val="center"/>
              <w:rPr>
                <w:bCs/>
                <w:sz w:val="24"/>
                <w:szCs w:val="24"/>
                <w:lang w:val="ru-RU"/>
              </w:rPr>
            </w:pPr>
            <w:r w:rsidRPr="00B26AF6">
              <w:rPr>
                <w:bCs/>
                <w:sz w:val="24"/>
                <w:szCs w:val="24"/>
                <w:lang w:val="ru-RU"/>
              </w:rPr>
              <w:t>Красковская Татьяна Анатольевна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15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Бурмистров Евгений Сергеевич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Петров Александор Игоревич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Аваева Фаина Айнулаховна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B26AF6" w:rsidRDefault="001E4C8C" w:rsidP="00B26AF6">
            <w:pPr>
              <w:jc w:val="center"/>
              <w:rPr>
                <w:sz w:val="28"/>
                <w:szCs w:val="28"/>
                <w:lang w:val="ru-RU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Романова Виктория Павловна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B26AF6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Граф Анна Михайловна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B26AF6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заместитель директора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Захарова Анастасия Павловна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B26AF6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</w:rPr>
            </w:pPr>
            <w:r w:rsidRPr="00B26AF6">
              <w:rPr>
                <w:sz w:val="24"/>
                <w:szCs w:val="24"/>
              </w:rPr>
              <w:t>педагог библиотекарь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Хасанова Анна Владимировна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26AF6" w:rsidRPr="00B26AF6" w:rsidRDefault="00B26AF6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B26AF6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B26AF6" w:rsidRPr="006D7645" w:rsidRDefault="00B26AF6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  <w:tr w:rsidR="001E4C8C" w:rsidRPr="00B26AF6" w:rsidTr="00EA4292">
        <w:trPr>
          <w:trHeight w:val="522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B26AF6" w:rsidP="00B26AF6">
            <w:pPr>
              <w:jc w:val="center"/>
              <w:rPr>
                <w:sz w:val="24"/>
                <w:szCs w:val="24"/>
                <w:lang w:val="ru-RU"/>
              </w:rPr>
            </w:pPr>
            <w:r w:rsidRPr="00B26AF6">
              <w:rPr>
                <w:sz w:val="24"/>
                <w:szCs w:val="24"/>
                <w:lang w:val="ru-RU"/>
              </w:rPr>
              <w:t>Петрова Татьяна Николаевна</w:t>
            </w:r>
          </w:p>
        </w:tc>
        <w:tc>
          <w:tcPr>
            <w:tcW w:w="236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4C8C" w:rsidRPr="00B26AF6" w:rsidRDefault="001E4C8C" w:rsidP="00B26AF6">
            <w:pPr>
              <w:jc w:val="center"/>
              <w:rPr>
                <w:sz w:val="24"/>
                <w:szCs w:val="24"/>
              </w:rPr>
            </w:pPr>
          </w:p>
        </w:tc>
      </w:tr>
      <w:tr w:rsidR="001E4C8C" w:rsidRPr="006D7645" w:rsidTr="00EA4292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(должность)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28"/>
                <w:szCs w:val="28"/>
              </w:rPr>
            </w:pPr>
            <w:r w:rsidRPr="006D7645">
              <w:rPr>
                <w:sz w:val="16"/>
                <w:szCs w:val="16"/>
              </w:rPr>
              <w:t>(ФИО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364" w:type="dxa"/>
            <w:tcBorders>
              <w:top w:val="single" w:sz="4" w:space="0" w:color="auto"/>
            </w:tcBorders>
            <w:shd w:val="clear" w:color="auto" w:fill="auto"/>
          </w:tcPr>
          <w:p w:rsidR="001E4C8C" w:rsidRPr="006D7645" w:rsidRDefault="001E4C8C" w:rsidP="00B26AF6">
            <w:pPr>
              <w:jc w:val="center"/>
              <w:rPr>
                <w:sz w:val="16"/>
                <w:szCs w:val="16"/>
              </w:rPr>
            </w:pPr>
            <w:r w:rsidRPr="006D7645">
              <w:rPr>
                <w:sz w:val="16"/>
                <w:szCs w:val="16"/>
              </w:rPr>
              <w:t>(подпись)</w:t>
            </w:r>
          </w:p>
        </w:tc>
      </w:tr>
    </w:tbl>
    <w:p w:rsidR="000B2BD7" w:rsidRPr="00F858D1" w:rsidRDefault="00513B80" w:rsidP="004D573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8"/>
          <w:szCs w:val="48"/>
          <w:lang w:val="ru-RU"/>
        </w:rPr>
      </w:pPr>
      <w:r w:rsidRPr="00F858D1">
        <w:rPr>
          <w:rFonts w:hAnsi="Times New Roman" w:cs="Times New Roman"/>
          <w:b/>
          <w:bCs/>
          <w:color w:val="000000"/>
          <w:sz w:val="48"/>
          <w:szCs w:val="48"/>
          <w:lang w:val="ru-RU"/>
        </w:rPr>
        <w:lastRenderedPageBreak/>
        <w:t>Учетная политика для целей бухгалтерского учета</w:t>
      </w:r>
    </w:p>
    <w:p w:rsidR="00F858D1" w:rsidRPr="00F858D1" w:rsidRDefault="00F858D1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</w:p>
    <w:p w:rsidR="000B2BD7" w:rsidRPr="00F858D1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Учетная политика </w:t>
      </w:r>
      <w:r w:rsidR="00F858D1" w:rsidRPr="00F858D1">
        <w:rPr>
          <w:rFonts w:hAnsi="Times New Roman" w:cs="Times New Roman"/>
          <w:color w:val="000000"/>
          <w:sz w:val="24"/>
          <w:szCs w:val="24"/>
          <w:lang w:val="ru-RU"/>
        </w:rPr>
        <w:t>МБОУ «Школа № 26» г.о. Самара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учреждение) разработана в соответствии:</w:t>
      </w:r>
    </w:p>
    <w:p w:rsidR="000B2BD7" w:rsidRPr="00F858D1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с Инструкцией к Единому плану счетов № 157н «Об утверждении Единого плана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Pr="00F858D1">
        <w:rPr>
          <w:rFonts w:hAnsi="Times New Roman" w:cs="Times New Roman"/>
          <w:color w:val="000000"/>
          <w:sz w:val="24"/>
          <w:szCs w:val="24"/>
        </w:rPr>
        <w:t>(далее – Инструкция к Единому плану счетов № 157н);</w:t>
      </w:r>
    </w:p>
    <w:p w:rsidR="000B2BD7" w:rsidRPr="00F858D1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16.12.2010 №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174н «Об утверждении Плана счетов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бухгалтерского учета бюджетных учреждений и Инструкции по его применению»</w:t>
      </w:r>
      <w:r w:rsidRPr="00F858D1">
        <w:rPr>
          <w:rFonts w:hAnsi="Times New Roman" w:cs="Times New Roman"/>
          <w:color w:val="000000"/>
          <w:sz w:val="24"/>
          <w:szCs w:val="24"/>
        </w:rPr>
        <w:t> (далее – Инструкция № 174н);</w:t>
      </w:r>
    </w:p>
    <w:p w:rsidR="000B2BD7" w:rsidRPr="00F858D1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24.05.2022 № 82н «О Порядке формирования и применения кодов бюджетной классификации Российской Федерации, их структуре и принципах назначения» (далее — приказ № 82н);</w:t>
      </w:r>
    </w:p>
    <w:p w:rsidR="000B2BD7" w:rsidRPr="00F858D1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29.11.2017 № 209н «Об утверждении Порядка применения классификации операций сектора государственного управления» (далее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приказ № 209н);</w:t>
      </w:r>
    </w:p>
    <w:p w:rsidR="000B2BD7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 30.03.2015 №</w:t>
      </w:r>
      <w:r w:rsidRPr="00F858D1">
        <w:rPr>
          <w:rFonts w:hAnsi="Times New Roman" w:cs="Times New Roman"/>
          <w:color w:val="000000"/>
          <w:sz w:val="24"/>
          <w:szCs w:val="24"/>
        </w:rPr>
        <w:t> </w:t>
      </w:r>
      <w:r w:rsidRPr="00F858D1">
        <w:rPr>
          <w:rFonts w:hAnsi="Times New Roman" w:cs="Times New Roman"/>
          <w:color w:val="000000"/>
          <w:sz w:val="24"/>
          <w:szCs w:val="24"/>
          <w:lang w:val="ru-RU"/>
        </w:rPr>
        <w:t>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ипальными) учреждениями, и Методических указаний по их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– приказ № 52н);</w:t>
      </w:r>
    </w:p>
    <w:p w:rsidR="000B2BD7" w:rsidRDefault="00513B80" w:rsidP="004D573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Минфина от 15.04.2021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</w:t>
      </w:r>
      <w:r>
        <w:rPr>
          <w:rFonts w:hAnsi="Times New Roman" w:cs="Times New Roman"/>
          <w:color w:val="000000"/>
          <w:sz w:val="24"/>
          <w:szCs w:val="24"/>
        </w:rPr>
        <w:t>(далее — приказ № 61н);</w:t>
      </w:r>
    </w:p>
    <w:p w:rsidR="000B2BD7" w:rsidRPr="00513B80" w:rsidRDefault="00513B80" w:rsidP="004D5739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 31.12.2016 № 256н, 257н, 258н, 259н,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277н, 278н (далее – соответственно СГС «Учетная политика, оценочные значения и ошибки», СГС «События после отчетной даты», СГС «Информация о связанных сторонах», СГС «Отчет о движении денежных средств»), от 27.02.2018 № 32н (далее – СГС «Доходы»), от 28.02.2018 № 34н (далее – СГС «Непроизведенные активы»), от 30.05.2018 №122н, 124н (далее – соответственно СГС «Влияние изменений курсов иностранных валют», СГС «Резервы»), от 07.12.2018 № 256н (далее – СГС «Запасы»), от 29.06.2018 № 145н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(далее – СГС «Долгосрочные договоры»), от 15.11.2019 № 181н, 182н, 183н, 184н (далее – соответственно СГС «Нематериальные активы», СГС «Затраты по заимствованиям», СГС «Совместная деятельность», СГС «Выплаты персоналу»), от 30.06.2020 № 129н (далее – СГС «Финансовые инструменты»), от 30.10.2020 № 254н (далее – СГС «Метод долевого участия»), от 16.12.2020 № 310н (далее – СГС «Биологические активы»).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bookmarkStart w:id="0" w:name="_Hlk191658094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части исполнения полномочий получателя бюджетных средств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Учреждение ведет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приказом Минфина от 06.12.2010 №162н «Об утверждении плана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счетов бюджетного учета и Инструкции по его применению» </w:t>
      </w:r>
      <w:r>
        <w:rPr>
          <w:rFonts w:hAnsi="Times New Roman" w:cs="Times New Roman"/>
          <w:color w:val="000000"/>
          <w:sz w:val="24"/>
          <w:szCs w:val="24"/>
        </w:rPr>
        <w:t xml:space="preserve">(Инструкция № </w:t>
      </w:r>
      <w:bookmarkEnd w:id="0"/>
      <w:r>
        <w:rPr>
          <w:rFonts w:hAnsi="Times New Roman" w:cs="Times New Roman"/>
          <w:color w:val="000000"/>
          <w:sz w:val="24"/>
          <w:szCs w:val="24"/>
        </w:rPr>
        <w:t>162н).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Используемые термины и сокращения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89"/>
        <w:gridCol w:w="7828"/>
      </w:tblGrid>
      <w:tr w:rsidR="000B2BD7" w:rsidRPr="0070547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705478" w:rsidRDefault="00513B80" w:rsidP="00705478">
            <w:pPr>
              <w:jc w:val="center"/>
              <w:rPr>
                <w:sz w:val="20"/>
                <w:szCs w:val="20"/>
              </w:rPr>
            </w:pPr>
            <w:r w:rsidRPr="0070547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705478" w:rsidRDefault="00513B80" w:rsidP="00705478">
            <w:pPr>
              <w:jc w:val="center"/>
              <w:rPr>
                <w:sz w:val="20"/>
                <w:szCs w:val="20"/>
              </w:rPr>
            </w:pPr>
            <w:r w:rsidRPr="0070547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Расшифровка</w:t>
            </w:r>
          </w:p>
        </w:tc>
      </w:tr>
      <w:tr w:rsidR="000B2BD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Default="00513B80" w:rsidP="004D573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F858D1" w:rsidRDefault="00F858D1" w:rsidP="004D573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 № 26</w:t>
            </w:r>
          </w:p>
        </w:tc>
      </w:tr>
      <w:tr w:rsidR="000B2BD7" w:rsidRPr="00EC64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Default="00513B80" w:rsidP="004D573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КБК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513B80" w:rsidRDefault="00513B80" w:rsidP="004D573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513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1–17-е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разряды номера счета в соответствии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Рабочим планом счетов</w:t>
            </w:r>
          </w:p>
        </w:tc>
      </w:tr>
      <w:tr w:rsidR="000B2BD7" w:rsidRPr="00EC64F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Default="00513B80" w:rsidP="004D5739">
            <w:pPr>
              <w:spacing w:before="0" w:beforeAutospacing="0" w:after="0" w:afterAutospacing="0"/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05478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3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зависимости от того, в каком разряде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13B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номера счета бухучета стоит обозначение:</w:t>
            </w:r>
          </w:p>
          <w:p w:rsidR="00705478" w:rsidRDefault="00513B80" w:rsidP="007E412D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18-й разряд – код вида финансового</w:t>
            </w:r>
            <w:r w:rsidRPr="007054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5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 (деятельности);</w:t>
            </w:r>
          </w:p>
          <w:p w:rsidR="000B2BD7" w:rsidRPr="00705478" w:rsidRDefault="00513B80" w:rsidP="007E412D">
            <w:pPr>
              <w:pStyle w:val="a3"/>
              <w:numPr>
                <w:ilvl w:val="0"/>
                <w:numId w:val="54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26-й разряд – соответствующая</w:t>
            </w:r>
            <w:r w:rsidRPr="0070547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547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подстатья КОСГУ</w:t>
            </w:r>
          </w:p>
        </w:tc>
      </w:tr>
    </w:tbl>
    <w:p w:rsidR="000B2BD7" w:rsidRPr="004D5739" w:rsidRDefault="00513B80" w:rsidP="004D5739">
      <w:pPr>
        <w:spacing w:line="600" w:lineRule="atLeast"/>
        <w:ind w:left="9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D5739">
        <w:rPr>
          <w:b/>
          <w:bCs/>
          <w:color w:val="252525"/>
          <w:spacing w:val="-2"/>
          <w:sz w:val="40"/>
          <w:szCs w:val="40"/>
          <w:lang w:val="ru-RU"/>
        </w:rPr>
        <w:t>Общие положения</w:t>
      </w:r>
    </w:p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bookmarkStart w:id="1" w:name="_Hlk191659317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Бухгалтерский учет ведет структурное подразделение – бухгалтерия, возглавляемая главным бухгалтером. Сотрудники бухгалтерии руководствуются в работе положением о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 Ответственным за ведение бухгалтерского учета в учреждении является главный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бухгалтер.</w:t>
      </w:r>
      <w:r w:rsidRPr="00D933E3">
        <w:rPr>
          <w:sz w:val="24"/>
          <w:szCs w:val="24"/>
          <w:lang w:val="ru-RU"/>
        </w:rPr>
        <w:br/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3 статьи 7 Закона от 06.12.2011 №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402-ФЗ, пункт 4 Инструкции к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 157н.</w:t>
      </w:r>
      <w:bookmarkEnd w:id="1"/>
    </w:p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bookmarkStart w:id="2" w:name="_Hlk191659403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Бухгалтерский учет в обособленных подразделениях учреждения, имеющих лицевые счета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в территориальных органах Федерального казначейства, ведут бухгалтерии этих подразделений.</w:t>
      </w:r>
      <w:bookmarkEnd w:id="2"/>
    </w:p>
    <w:p w:rsidR="004D5739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3. В учреждении действуют постоянные комиссии:</w:t>
      </w:r>
    </w:p>
    <w:p w:rsidR="004D5739" w:rsidRPr="00D933E3" w:rsidRDefault="00513B80" w:rsidP="007E412D">
      <w:pPr>
        <w:pStyle w:val="a3"/>
        <w:numPr>
          <w:ilvl w:val="0"/>
          <w:numId w:val="4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комиссия по поступлению и выбытию активов </w:t>
      </w:r>
      <w:r w:rsidRPr="007540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 1)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D5739" w:rsidRPr="00D933E3" w:rsidRDefault="00513B80" w:rsidP="007E412D">
      <w:pPr>
        <w:pStyle w:val="a3"/>
        <w:numPr>
          <w:ilvl w:val="0"/>
          <w:numId w:val="46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инвентаризационная комиссия </w:t>
      </w:r>
      <w:r w:rsidRPr="007540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 2)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bookmarkStart w:id="3" w:name="_Hlk191659609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Учреждение публикует основные положения учетной политики на своем официальном сайте путем размещения копий документов учетной политики.</w:t>
      </w:r>
      <w:r w:rsidRPr="00D933E3">
        <w:rPr>
          <w:sz w:val="24"/>
          <w:szCs w:val="24"/>
          <w:lang w:val="ru-RU"/>
        </w:rPr>
        <w:br/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«Учетная политика, оценочные значения и ошибки».</w:t>
      </w:r>
    </w:p>
    <w:bookmarkEnd w:id="3"/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bookmarkStart w:id="4" w:name="_Hlk191659668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При внесении изменений в учетную политику главный бухгалтер оценивает в 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 движение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его денежных средств на основе своего профессионального суждения. Также на основе профессионального суждения оценивается существенность ошибок отчетного периода, выявленных после утверждения отчетности, в целях принятия решения о раскрытии в</w:t>
      </w:r>
      <w:r w:rsidRPr="00D933E3">
        <w:rPr>
          <w:rFonts w:hAnsi="Times New Roman" w:cs="Times New Roman"/>
          <w:color w:val="000000"/>
          <w:sz w:val="24"/>
          <w:szCs w:val="24"/>
        </w:rPr>
        <w:t> 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Пояснениях к отчетности информации о существенных ошибках.</w:t>
      </w:r>
      <w:r w:rsidR="00F17D05"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 СГС «Учетная политика, оценочные значения и ошибки».</w:t>
      </w:r>
      <w:bookmarkEnd w:id="4"/>
    </w:p>
    <w:p w:rsidR="000B2BD7" w:rsidRPr="004D5739" w:rsidRDefault="00513B80" w:rsidP="004D5739">
      <w:pPr>
        <w:spacing w:line="600" w:lineRule="atLeast"/>
        <w:ind w:left="9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D5739">
        <w:rPr>
          <w:b/>
          <w:bCs/>
          <w:color w:val="252525"/>
          <w:spacing w:val="-2"/>
          <w:sz w:val="40"/>
          <w:szCs w:val="40"/>
          <w:lang w:val="ru-RU"/>
        </w:rPr>
        <w:t>План счетов</w:t>
      </w:r>
    </w:p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bookmarkStart w:id="5" w:name="_Hlk191659859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Бухгалтерский учет ведется с использованием Рабочего плана счетов </w:t>
      </w:r>
      <w:r w:rsidRPr="007540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D933E3" w:rsidRPr="007540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Pr="0075403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, разработанного в соответствии с Инструкцией к Единому плану счетов № 157н, Инструкцией № 174н, за исключением операций.</w:t>
      </w:r>
      <w:r w:rsidR="00F17D05"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157н, пункт 19 СГС</w:t>
      </w:r>
      <w:r w:rsidR="00F17D05" w:rsidRPr="00D933E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отчетности», подпункт «б» пункта 9 СГС «Учетная политика, оценочные значения и ошибки».</w:t>
      </w:r>
      <w:bookmarkEnd w:id="5"/>
    </w:p>
    <w:p w:rsidR="000B2BD7" w:rsidRPr="00D933E3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6" w:name="_Hlk191659926"/>
      <w:r w:rsidRPr="00D933E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отражении в бухучете хозяйственных операций 1–18 разряды номера счета Рабочего плана счетов формируются следующим образом:</w:t>
      </w:r>
    </w:p>
    <w:tbl>
      <w:tblPr>
        <w:tblW w:w="5173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93"/>
        <w:gridCol w:w="8646"/>
      </w:tblGrid>
      <w:tr w:rsidR="000B2BD7" w:rsidRPr="00CF3166" w:rsidTr="00705478"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CF3166" w:rsidRDefault="00513B80" w:rsidP="00D933E3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bookmarkStart w:id="7" w:name="_Hlk191659984"/>
            <w:bookmarkEnd w:id="6"/>
            <w:r w:rsidRPr="00CF3166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Разряд номера счета</w:t>
            </w:r>
          </w:p>
        </w:tc>
        <w:tc>
          <w:tcPr>
            <w:tcW w:w="4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CF3166" w:rsidRDefault="00513B80" w:rsidP="00D933E3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F3166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Код</w:t>
            </w:r>
          </w:p>
        </w:tc>
      </w:tr>
      <w:tr w:rsidR="000B2BD7" w:rsidRPr="00772758" w:rsidTr="00705478"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</w:pPr>
            <w:r w:rsidRPr="00D933E3">
              <w:rPr>
                <w:rFonts w:hAnsi="Times New Roman" w:cs="Times New Roman"/>
                <w:color w:val="000000"/>
              </w:rPr>
              <w:t>1–4</w:t>
            </w:r>
          </w:p>
        </w:tc>
        <w:tc>
          <w:tcPr>
            <w:tcW w:w="4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D933E3">
              <w:rPr>
                <w:rFonts w:hAnsi="Times New Roman" w:cs="Times New Roman"/>
                <w:color w:val="000000"/>
                <w:lang w:val="ru-RU"/>
              </w:rPr>
              <w:t>Аналитический код вида услуги:</w:t>
            </w:r>
          </w:p>
          <w:p w:rsidR="000B2BD7" w:rsidRDefault="00513B80" w:rsidP="007E412D">
            <w:pPr>
              <w:pStyle w:val="a3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070</w:t>
            </w:r>
            <w:r w:rsidR="00705478">
              <w:rPr>
                <w:rFonts w:hAnsi="Times New Roman" w:cs="Times New Roman"/>
                <w:color w:val="000000"/>
                <w:lang w:val="ru-RU"/>
              </w:rPr>
              <w:t>1</w:t>
            </w:r>
            <w:r w:rsidRPr="00705478">
              <w:rPr>
                <w:rFonts w:hAnsi="Times New Roman" w:cs="Times New Roman"/>
                <w:color w:val="000000"/>
                <w:lang w:val="ru-RU"/>
              </w:rPr>
              <w:t xml:space="preserve"> «</w:t>
            </w:r>
            <w:r w:rsidR="00705478">
              <w:rPr>
                <w:rFonts w:hAnsi="Times New Roman" w:cs="Times New Roman"/>
                <w:color w:val="000000"/>
                <w:lang w:val="ru-RU"/>
              </w:rPr>
              <w:t>Дошкольное</w:t>
            </w:r>
            <w:r w:rsidRPr="00705478">
              <w:rPr>
                <w:rFonts w:hAnsi="Times New Roman" w:cs="Times New Roman"/>
                <w:color w:val="000000"/>
                <w:lang w:val="ru-RU"/>
              </w:rPr>
              <w:t xml:space="preserve"> образование»</w:t>
            </w:r>
          </w:p>
          <w:p w:rsidR="00705478" w:rsidRPr="00705478" w:rsidRDefault="00705478" w:rsidP="007E412D">
            <w:pPr>
              <w:pStyle w:val="a3"/>
              <w:numPr>
                <w:ilvl w:val="0"/>
                <w:numId w:val="50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0702 «Общее образование»</w:t>
            </w:r>
          </w:p>
        </w:tc>
      </w:tr>
      <w:tr w:rsidR="000B2BD7" w:rsidRPr="00D933E3" w:rsidTr="00705478"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</w:pPr>
            <w:r w:rsidRPr="00D933E3">
              <w:rPr>
                <w:rFonts w:hAnsi="Times New Roman" w:cs="Times New Roman"/>
                <w:color w:val="000000"/>
              </w:rPr>
              <w:t>5–14</w:t>
            </w:r>
          </w:p>
        </w:tc>
        <w:tc>
          <w:tcPr>
            <w:tcW w:w="4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D933E3">
              <w:rPr>
                <w:rFonts w:hAnsi="Times New Roman" w:cs="Times New Roman"/>
                <w:color w:val="000000"/>
                <w:lang w:val="ru-RU"/>
              </w:rPr>
              <w:t>Код целевой статьи расходов при осуществлении деятельности с целевыми средствами:</w:t>
            </w:r>
          </w:p>
          <w:p w:rsidR="00705478" w:rsidRDefault="00513B80" w:rsidP="007E412D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в рамках национальных проектов (программ), комплексного плана модернизации и расширения магистральной инфраструктуры (региональных проектов в составе национальных проектов);</w:t>
            </w:r>
          </w:p>
          <w:p w:rsidR="000B2BD7" w:rsidRPr="00705478" w:rsidRDefault="00513B80" w:rsidP="007E412D">
            <w:pPr>
              <w:pStyle w:val="a3"/>
              <w:numPr>
                <w:ilvl w:val="0"/>
                <w:numId w:val="51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0B2BD7" w:rsidRPr="00D933E3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</w:rPr>
            </w:pPr>
            <w:r w:rsidRPr="00D933E3">
              <w:rPr>
                <w:rFonts w:hAnsi="Times New Roman" w:cs="Times New Roman"/>
                <w:color w:val="000000"/>
              </w:rPr>
              <w:t>В остальных случаях – нули</w:t>
            </w:r>
          </w:p>
        </w:tc>
      </w:tr>
      <w:tr w:rsidR="000B2BD7" w:rsidRPr="00EC64F2" w:rsidTr="00705478"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</w:pPr>
            <w:r w:rsidRPr="00D933E3">
              <w:rPr>
                <w:rFonts w:hAnsi="Times New Roman" w:cs="Times New Roman"/>
                <w:color w:val="000000"/>
              </w:rPr>
              <w:t>15–17</w:t>
            </w:r>
          </w:p>
        </w:tc>
        <w:tc>
          <w:tcPr>
            <w:tcW w:w="4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D933E3">
              <w:rPr>
                <w:rFonts w:hAnsi="Times New Roman" w:cs="Times New Roman"/>
                <w:color w:val="000000"/>
                <w:lang w:val="ru-RU"/>
              </w:rPr>
              <w:t>Код вида поступлений или выбытий, соответствующий:</w:t>
            </w:r>
          </w:p>
          <w:p w:rsidR="00705478" w:rsidRDefault="00513B80" w:rsidP="007E412D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аналитической группе подвида доходов бюджетов;</w:t>
            </w:r>
          </w:p>
          <w:p w:rsidR="00705478" w:rsidRPr="00705478" w:rsidRDefault="00513B80" w:rsidP="007E412D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</w:rPr>
              <w:t>коду вида расходов;</w:t>
            </w:r>
          </w:p>
          <w:p w:rsidR="000B2BD7" w:rsidRPr="00705478" w:rsidRDefault="00513B80" w:rsidP="007E412D">
            <w:pPr>
              <w:pStyle w:val="a3"/>
              <w:numPr>
                <w:ilvl w:val="0"/>
                <w:numId w:val="52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аналитической группе вида источников финансирования дефицитов бюджетов</w:t>
            </w:r>
          </w:p>
        </w:tc>
      </w:tr>
      <w:tr w:rsidR="000B2BD7" w:rsidRPr="00772758" w:rsidTr="00705478">
        <w:tc>
          <w:tcPr>
            <w:tcW w:w="5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</w:pPr>
            <w:r w:rsidRPr="00D933E3">
              <w:rPr>
                <w:rFonts w:hAnsi="Times New Roman" w:cs="Times New Roman"/>
                <w:color w:val="000000"/>
              </w:rPr>
              <w:t>18</w:t>
            </w:r>
          </w:p>
        </w:tc>
        <w:tc>
          <w:tcPr>
            <w:tcW w:w="44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D933E3" w:rsidRDefault="00513B80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D933E3">
              <w:rPr>
                <w:rFonts w:hAnsi="Times New Roman" w:cs="Times New Roman"/>
                <w:color w:val="000000"/>
                <w:lang w:val="ru-RU"/>
              </w:rPr>
              <w:t>Код вида финансового обеспечения (деятельности)</w:t>
            </w:r>
          </w:p>
          <w:p w:rsidR="00705478" w:rsidRDefault="00513B80" w:rsidP="007E412D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2 – приносящая доход деятельность (собственные доходы учреждения);</w:t>
            </w:r>
          </w:p>
          <w:p w:rsidR="00705478" w:rsidRPr="00705478" w:rsidRDefault="00513B80" w:rsidP="007E412D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</w:rPr>
              <w:t>3 – средства во временном распоряжении;</w:t>
            </w:r>
          </w:p>
          <w:p w:rsidR="00705478" w:rsidRDefault="00513B80" w:rsidP="007E412D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  <w:lang w:val="ru-RU"/>
              </w:rPr>
              <w:t>4 – субсидия на выполнение государственного задания;</w:t>
            </w:r>
          </w:p>
          <w:p w:rsidR="000B2BD7" w:rsidRPr="00705478" w:rsidRDefault="00513B80" w:rsidP="007E412D">
            <w:pPr>
              <w:pStyle w:val="a3"/>
              <w:numPr>
                <w:ilvl w:val="0"/>
                <w:numId w:val="53"/>
              </w:num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 w:rsidRPr="00705478">
              <w:rPr>
                <w:rFonts w:hAnsi="Times New Roman" w:cs="Times New Roman"/>
                <w:color w:val="000000"/>
              </w:rPr>
              <w:t>5 – субсидии на иные цели;</w:t>
            </w:r>
          </w:p>
        </w:tc>
      </w:tr>
      <w:tr w:rsidR="000B2BD7" w:rsidRPr="00772758" w:rsidTr="00705478">
        <w:tc>
          <w:tcPr>
            <w:tcW w:w="51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CF3166" w:rsidRDefault="000B2BD7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  <w:tc>
          <w:tcPr>
            <w:tcW w:w="4485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CF3166" w:rsidRDefault="000B2BD7" w:rsidP="004D5739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</w:pPr>
          </w:p>
        </w:tc>
      </w:tr>
    </w:tbl>
    <w:bookmarkEnd w:id="7"/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21–21.2 Инструкции к Единому плану счетов № 157н, пункт 2.1 Инструкции № 174н.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8" w:name="_Hlk191660176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Кроме забалансовых счетов, утвержденных в Инструкции к Единому плану счетов № 157н, учреждение применяет дополнительные забалансовые счета, утвержденные в Рабочем плане счетов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D933E3"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332 Инструкции к Единому плану счетов № 157н, пункт 19 СГС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отчетности».</w:t>
      </w:r>
    </w:p>
    <w:bookmarkEnd w:id="8"/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№ 162н.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 и 6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 К счету 0.303.05.000 «Расчеты по прочим платежам в бюджет» применяются дополнительные аналитические коды:</w:t>
      </w:r>
    </w:p>
    <w:p w:rsidR="000B2BD7" w:rsidRDefault="00513B80" w:rsidP="007E412D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 – «Государственная пошлина»</w:t>
      </w:r>
    </w:p>
    <w:p w:rsidR="000B2BD7" w:rsidRPr="00513B80" w:rsidRDefault="00BA14ED" w:rsidP="007E412D">
      <w:pPr>
        <w:numPr>
          <w:ilvl w:val="0"/>
          <w:numId w:val="2"/>
        </w:numPr>
        <w:spacing w:before="0" w:beforeAutospacing="0" w:after="0" w:afterAutospacing="0"/>
        <w:ind w:left="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– «Пени, штрафы, санкции по налоговым платежам</w:t>
      </w:r>
    </w:p>
    <w:p w:rsidR="000B2BD7" w:rsidRDefault="00BA14ED" w:rsidP="007E412D">
      <w:pPr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– «Возмещение СФР расходов страхователя, понесенных в связи с реализацией требований, установленных законодательством» </w:t>
      </w:r>
    </w:p>
    <w:p w:rsidR="004D5739" w:rsidRPr="00513B80" w:rsidRDefault="004D5739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D5739">
        <w:rPr>
          <w:b/>
          <w:bCs/>
          <w:color w:val="252525"/>
          <w:spacing w:val="-2"/>
          <w:sz w:val="40"/>
          <w:szCs w:val="40"/>
          <w:lang w:val="ru-RU"/>
        </w:rPr>
        <w:t>Технология составления, передачи документов для отражения в бухгалтерском учете</w:t>
      </w:r>
    </w:p>
    <w:p w:rsidR="004D5739" w:rsidRPr="00F858D1" w:rsidRDefault="004D5739" w:rsidP="004D5739">
      <w:pPr>
        <w:pStyle w:val="a3"/>
        <w:spacing w:before="0" w:beforeAutospacing="0" w:after="0" w:afterAutospacing="0"/>
        <w:ind w:left="0"/>
        <w:jc w:val="both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Бухгалтерский учет ведется в электронном виде с применением программных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продуктов «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Барс-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Бухгалтерия», «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Барс-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Зарплата».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</w:r>
    </w:p>
    <w:p w:rsidR="000B2BD7" w:rsidRPr="00513B80" w:rsidRDefault="00513B80" w:rsidP="007E41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 территориальным органом Федерального Казначейства;</w:t>
      </w:r>
    </w:p>
    <w:p w:rsidR="000B2BD7" w:rsidRDefault="00513B80" w:rsidP="007E41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передача бухгалтерской отчетности учредителю;</w:t>
      </w:r>
    </w:p>
    <w:p w:rsidR="000B2BD7" w:rsidRDefault="00513B80" w:rsidP="007E41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 налогам, сборам и 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r>
        <w:rPr>
          <w:rFonts w:hAnsi="Times New Roman" w:cs="Times New Roman"/>
          <w:color w:val="000000"/>
          <w:sz w:val="24"/>
          <w:szCs w:val="24"/>
        </w:rPr>
        <w:t>Федеральной налоговой службы;</w:t>
      </w:r>
    </w:p>
    <w:p w:rsidR="000B2BD7" w:rsidRPr="00513B80" w:rsidRDefault="00513B80" w:rsidP="007E41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передача отчетности в отделение Фонда пенсионного и социального 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страхования;;</w:t>
      </w:r>
      <w:proofErr w:type="gramEnd"/>
    </w:p>
    <w:p w:rsidR="000B2BD7" w:rsidRPr="00513B80" w:rsidRDefault="00513B80" w:rsidP="007E412D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 деятельности учреждения на официальном сайте</w:t>
      </w:r>
      <w:r>
        <w:rPr>
          <w:rFonts w:hAnsi="Times New Roman" w:cs="Times New Roman"/>
          <w:color w:val="000000"/>
          <w:sz w:val="24"/>
          <w:szCs w:val="24"/>
        </w:rPr>
        <w:t> bus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gov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ru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B2BD7" w:rsidRDefault="00513B80" w:rsidP="007E412D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здание электронных документов бухгалтерского учета и их обмен внутри учреждения осуществляется с использованием бухгалтерской программы «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Барс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Бухгалтерия». Сдача бухгалтерской (финансовой) отчетности — в 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«Барс Отчетность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Обмен финансовыми и другими документами с территориальным органом Федерального казначейства осуществляется в системе удаленного финансового документооборота органов Федерального казначейства — </w:t>
      </w:r>
      <w:r w:rsidR="00BA14ED">
        <w:rPr>
          <w:rFonts w:hAnsi="Times New Roman" w:cs="Times New Roman"/>
          <w:color w:val="000000"/>
          <w:sz w:val="24"/>
          <w:szCs w:val="24"/>
          <w:lang w:val="ru-RU"/>
        </w:rPr>
        <w:t>Исполнение Бюджета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 приложения № 2 к СГС «Учетная политика, оценочные значения и ошибки».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исправления (добавление новых записей) в электронных базах данных не допускаются.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 В 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0B2BD7" w:rsidRPr="00BA14ED" w:rsidRDefault="00513B80" w:rsidP="007E412D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сервере ежедневно производится сохранение резервных копий базы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«Бухгалтерия», еженедельно – «Зарплата»;</w:t>
      </w:r>
    </w:p>
    <w:p w:rsidR="000B2BD7" w:rsidRPr="00513B80" w:rsidRDefault="00513B80" w:rsidP="007E412D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итогам каждого календарного месяца бухгалтерские регистры, сформированные в электронном виде, распечатываются на бумажный носитель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 подшиваются в отдельные папки в хронологическом порядке.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Инструкции к Единому плану счетов № 157н, пункт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 отчетности».</w:t>
      </w:r>
    </w:p>
    <w:p w:rsidR="000B2BD7" w:rsidRPr="004D5739" w:rsidRDefault="00513B80" w:rsidP="004D5739">
      <w:pPr>
        <w:spacing w:line="600" w:lineRule="atLeast"/>
        <w:ind w:left="9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D5739">
        <w:rPr>
          <w:b/>
          <w:bCs/>
          <w:color w:val="252525"/>
          <w:spacing w:val="-2"/>
          <w:sz w:val="40"/>
          <w:szCs w:val="40"/>
          <w:lang w:val="ru-RU"/>
        </w:rPr>
        <w:t>Правила документооборота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1. Порядок и сроки передачи первичных учетных документов для отражения в бухгалтерском учете установлены в графике документооборота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BA14ED"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22 СГС «Концептуальные основы бухучета и отчетности», подпункт «д» пункта 9 СГС «Учетная политика, оценочные значения и ошибки».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 Первичные документы составляют и передают в бухгалтерию лица, ответственные за оформление факта хозяйственной жизни. Документы бухгалтерского учета передаются в срок, установленный в графике документооборота. Если в графике срок не установлен, документ бухгалтерского учета или иная информация передается в течение трех рабочих дней со дня оформления, но не позднее последнего рабочего дня месяца, в котором факт хозяйственной жизни произошел.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 создании, обработке и передаче документов обеспечивается защита персональных данных в порядке, установленном в положении о защите персональных данных, которое утверждается руководителем учреждения.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 за своевременное оформление первичных учетных документов, передачу их в установленные сроки для отражения в бухгалтерском учете, а также достоверность содержащихся в них данных обеспечивают сотрудники, составившие и подписавшие указанные документы.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 графиком документооборота, а также с каждым изменением к нему должны ознакомиться все сотрудники, ответственные за оформление и представление первичных документов. Факт ознакомления и собственноручная подпись сотрудника об ознакомлении регистрируются в Журнале ознакомления, форма которого утверждена в приложении к учетной политике.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случае, если ответственный сотрудник не передал в бухгалтерию первичный документ в срок, установленный в графике,</w:t>
      </w:r>
      <w:r w:rsidR="008E5E6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 уведомляет об этом сотрудника, руководителя его подразделения, а также руководителя учреждения. Для этого каждому из них главный бухгалтер направляет требование не позднее одного рабочего дня со дня истечения срока представления документа по графику. Форма требования утверждена в приложении к учетной политике.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1, подпункты «г», «ж» пункта 6 приложения № 2 к СГС «Учетная политика, оценочные значения и ошибки», часть 3 статьи 9 Закона № 402-ФЗ.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 При проведении хозяйственных операций используются унифицированные документы. Если для оформления хозяйственных операций не предусмотрены унифицированные документы, используются:</w:t>
      </w:r>
    </w:p>
    <w:p w:rsidR="000B2BD7" w:rsidRPr="00513B80" w:rsidRDefault="00513B80" w:rsidP="007E412D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разработанные формы;</w:t>
      </w:r>
    </w:p>
    <w:p w:rsidR="000B2BD7" w:rsidRPr="00513B80" w:rsidRDefault="00513B80" w:rsidP="007E412D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 157н, пункты 25–26 СГС «Концептуальные основы бухучета и отчетности», подпункт «г» пункта 9 СГС «Учетная политика, оценочные значения и ошибки», подпункт «а» пункта 6 приложения № 2 к данному стандарту.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4. Для отражения в бухгалтерском учете принимаются документы, которые проверены сотрудниками бухгалтерии в соответствии с положением о внутреннем финансовом контроле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BB4E2E"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6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Документы, оформленные с нарушением, бухгалтерия к учету не принимает.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 Инструкции к Единому плану счетов № 157н, пункт 23 СГС «Концептуальные основы бухучета и отчетности», подпункт «з» пункты 1, 6 приложения № 2 к СГС «Учетная политика, оценочные значения и ошибки».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5. Право подписи учетных документов предоставлено сотрудникам, занимающим должности, перечисленные 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приложении </w:t>
      </w:r>
      <w:r w:rsidR="005C5E58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5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Пофамильный список сотрудников, имеющих право подписи, утверждается отдельным приказом руководителя.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11 Инструкции к Единому плану счетов № 157н, пункт 8 приложения № 2 к СГС «Учетная политика, оценочные значения и ошибки».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6. Допускается оформление одного первичного учетного документа при осуществлении нескольких взаимосвязанных между собой фактов хозяйственной жизни – по учету имущества.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 Все документы бухгалтерского учета формируются на русском языке.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8. В каждом первичном документе при создании указывается дата создания. Порядковый номер документа указывается при необходимости – если нумерация предусмотрена формой документа.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Если дата составления первичного документа или дата его подписания отличается от даты (периода) совершения факта хозяйственной жизни, в составе обязательных реквизитов такого документа отражается дата или период совершения факта хозяйственной жизни.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Если в первичный учетный документ включены реквизиты из другого документа-основания, в первичном документе указывается информация, позволяющая идентифицировать соответствующий документ-основание.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7 приложения № 2 к СГС «Учетная политика, оценочные значения и ошибки».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9.Формирование электронных регистров бухгалтерского учета осуществляется в следующем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0B2BD7" w:rsidRPr="00513B80" w:rsidRDefault="00513B80" w:rsidP="007E41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регистрах в хронологическом порядке систематизируются первичные (сводные)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учетные документы по датам совершения операций, дате принятия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первичного документа;</w:t>
      </w:r>
    </w:p>
    <w:p w:rsidR="000B2BD7" w:rsidRPr="00513B80" w:rsidRDefault="00AE1C0E" w:rsidP="007E41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урнал операций (ф. 0509213) по всем забалансовым счетам формируется ежемесячно в случае, если в отчетном месяце были обороты по счету;</w:t>
      </w:r>
    </w:p>
    <w:p w:rsidR="000B2BD7" w:rsidRPr="00513B80" w:rsidRDefault="00513B80" w:rsidP="007E41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последний рабочий день года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со сведениями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 начисленной амортизации;</w:t>
      </w:r>
    </w:p>
    <w:p w:rsidR="000B2BD7" w:rsidRPr="00513B80" w:rsidRDefault="00513B80" w:rsidP="007E41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 учету, по мере внесения изменений (данных о 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пр.) и при выбытии;</w:t>
      </w:r>
    </w:p>
    <w:p w:rsidR="000B2BD7" w:rsidRPr="00513B80" w:rsidRDefault="00513B80" w:rsidP="007E412D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 учету основных средств, инвентарный список основных средств, реестр карточек заполняются ежегодно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последний день года;</w:t>
      </w:r>
    </w:p>
    <w:p w:rsidR="000B2BD7" w:rsidRPr="00513B80" w:rsidRDefault="00513B80" w:rsidP="007E412D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 указанные выше, заполняются по мере необходимости,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иное не установлено законодательством РФ.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 Единому плану счетов № 157н, Методические указания, утвержденные приказом Минфина от 30.03.2015 № 52н.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Учетные регистры по операциям, указанным в </w:t>
      </w:r>
      <w:r w:rsidR="00AE1C0E"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Приложении </w:t>
      </w:r>
      <w:r w:rsidR="00A90DA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7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, составляются отдельно.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10. Журнал операций расчетов по оплате труда, денежному довольствию и стипендиям (ф. 0504071) ведется раздельно по кодам финансового обеспечения деятельности и раздельно по счетам:</w:t>
      </w:r>
    </w:p>
    <w:p w:rsid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AE1C0E">
        <w:rPr>
          <w:rFonts w:hAnsi="Times New Roman" w:cs="Times New Roman"/>
          <w:color w:val="000000"/>
          <w:sz w:val="24"/>
          <w:szCs w:val="24"/>
        </w:rPr>
        <w:t> </w:t>
      </w: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Х.302.11.000 «Расчеты по заработной плате»</w:t>
      </w:r>
    </w:p>
    <w:p w:rsidR="00540AB5" w:rsidRP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AE1C0E">
        <w:rPr>
          <w:rFonts w:hAnsi="Times New Roman" w:cs="Times New Roman"/>
          <w:color w:val="000000"/>
          <w:sz w:val="24"/>
          <w:szCs w:val="24"/>
        </w:rPr>
        <w:t> </w:t>
      </w: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Х.302.13.000 «Расчеты по</w:t>
      </w:r>
      <w:r w:rsidRPr="00AE1C0E">
        <w:rPr>
          <w:rFonts w:hAnsi="Times New Roman" w:cs="Times New Roman"/>
          <w:color w:val="000000"/>
          <w:sz w:val="24"/>
          <w:szCs w:val="24"/>
        </w:rPr>
        <w:t> </w:t>
      </w: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начислениям на выплаты по оплате труда»;</w:t>
      </w:r>
    </w:p>
    <w:p w:rsid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 w:rsidRPr="00AE1C0E">
        <w:rPr>
          <w:rFonts w:hAnsi="Times New Roman" w:cs="Times New Roman"/>
          <w:color w:val="000000"/>
          <w:sz w:val="24"/>
          <w:szCs w:val="24"/>
        </w:rPr>
        <w:t> </w:t>
      </w: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Х.302.12.000 «Расчеты по прочим несоциальным выплатам персоналу в денежной</w:t>
      </w:r>
      <w:r w:rsidRPr="00AE1C0E">
        <w:rPr>
          <w:rFonts w:hAnsi="Times New Roman" w:cs="Times New Roman"/>
          <w:color w:val="000000"/>
          <w:sz w:val="24"/>
          <w:szCs w:val="24"/>
        </w:rPr>
        <w:t> </w:t>
      </w:r>
      <w:r w:rsidRPr="00AE1C0E">
        <w:rPr>
          <w:rFonts w:hAnsi="Times New Roman" w:cs="Times New Roman"/>
          <w:color w:val="000000"/>
          <w:sz w:val="24"/>
          <w:szCs w:val="24"/>
          <w:lang w:val="ru-RU"/>
        </w:rPr>
        <w:t>форме»</w:t>
      </w:r>
    </w:p>
    <w:p w:rsidR="00540AB5" w:rsidRP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КБК Х.302.14.000 «Расчеты по прочим несоциальным выплатам персоналу в</w:t>
      </w:r>
      <w:r w:rsidRPr="00540AB5">
        <w:rPr>
          <w:rFonts w:hAnsi="Times New Roman" w:cs="Times New Roman"/>
          <w:color w:val="000000"/>
          <w:sz w:val="24"/>
          <w:szCs w:val="24"/>
        </w:rPr>
        <w:t> </w:t>
      </w: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форме»;</w:t>
      </w:r>
    </w:p>
    <w:p w:rsid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КБК Х.302.66.000 «Расчеты по социальным пособиям и компенсациям персоналу в</w:t>
      </w:r>
      <w:r w:rsidRPr="00540AB5">
        <w:rPr>
          <w:rFonts w:hAnsi="Times New Roman" w:cs="Times New Roman"/>
          <w:color w:val="000000"/>
          <w:sz w:val="24"/>
          <w:szCs w:val="24"/>
        </w:rPr>
        <w:t> </w:t>
      </w: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денежной форме» </w:t>
      </w:r>
    </w:p>
    <w:p w:rsidR="00540AB5" w:rsidRPr="00540AB5" w:rsidRDefault="00513B80" w:rsidP="007E412D">
      <w:pPr>
        <w:pStyle w:val="a3"/>
        <w:numPr>
          <w:ilvl w:val="0"/>
          <w:numId w:val="48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КБК Х.302.67.000 «Расчеты по социальным компенсациям</w:t>
      </w:r>
      <w:r w:rsidRPr="00540AB5">
        <w:rPr>
          <w:rFonts w:hAnsi="Times New Roman" w:cs="Times New Roman"/>
          <w:color w:val="000000"/>
          <w:sz w:val="24"/>
          <w:szCs w:val="24"/>
        </w:rPr>
        <w:t> </w:t>
      </w: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персоналу в натуральной форме»;</w:t>
      </w:r>
    </w:p>
    <w:p w:rsidR="000B2BD7" w:rsidRPr="00540AB5" w:rsidRDefault="00513B80" w:rsidP="00540AB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40AB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257 Инструкции к Единому плану счетов № 157н.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11. Журналам операций присваиваются номера согласно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приложению </w:t>
      </w:r>
      <w:r w:rsidR="00C96E5E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7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Журналы операций подписываются главным бухгалтером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бухгалтером, </w:t>
      </w:r>
      <w:r w:rsidR="00F51EDB" w:rsidRPr="00513B80">
        <w:rPr>
          <w:rFonts w:hAnsi="Times New Roman" w:cs="Times New Roman"/>
          <w:color w:val="000000"/>
          <w:sz w:val="24"/>
          <w:szCs w:val="24"/>
          <w:lang w:val="ru-RU"/>
        </w:rPr>
        <w:t>составив</w:t>
      </w:r>
      <w:r w:rsidR="00F51EDB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="00F51EDB" w:rsidRPr="00513B8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журнал операций.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Журналы операций (ф. 0504071) ведутся по кодам финансового обеспечения. Журналы формируются ежемесячно в последний день месяца. К журналам прилагаются первичные учетные документы согласно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приложению </w:t>
      </w:r>
      <w:r w:rsidR="00380E44" w:rsidRPr="00EC64F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8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0AB5" w:rsidRDefault="00540AB5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924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По требованию контролирующих ведомств первичные документы представляются в электронном виде. При невозможности ведомства получить документ в электронном виде копии электронных первичных документов и регистров бухгалтерского учета распечатываются на бумажном носителе и заверяются руководителем собственноручной подписью.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электронного документа (регистра) проставляется штамп «Копия электронного документа верна», должность заверившего лица, собственноручная подпись, расшифровка подписи и дата заверения.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5 статьи 9 Закона от 06.12.2011 № 402-ФЗ, пункт 11 Инструкции к Единому плану счетов № 157н, пункт 32 СГС «Концептуальные основы бухучета и отчетности», Методические указания, утвержденные приказом Минфина от 30.03.2015 № 52н, статья 2 Закона от 06.04.2011 № 63-ФЗ.</w:t>
      </w:r>
    </w:p>
    <w:p w:rsidR="00992470" w:rsidRDefault="0099247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924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 При необходимости изготовления бумажных копий электронных документов и регистров бухгалтерского учета бумажные копии заверяются штампом, который проставляется автоматически при распечатке документа: «Документ подписан электронной подписью в системе электронного документооборота </w:t>
      </w:r>
      <w:r w:rsidR="00992470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9924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У, – с указанием сведений о сертификате электронной подписи – кому выдан и срок действия. Дополнительно сотрудник бухгалтерии, ответственный за обработку документа, ведение регистра, ставит надпись «Копия верна», дату распечатки и свою подпись.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32 СГС «Концептуальные основы бухучета и отчетности».</w:t>
      </w:r>
    </w:p>
    <w:p w:rsidR="00992470" w:rsidRDefault="0099247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9924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В деятельности учреждения используются следующие бланки строгой отчетности:</w:t>
      </w:r>
    </w:p>
    <w:p w:rsidR="000B2BD7" w:rsidRPr="00513B80" w:rsidRDefault="00513B80" w:rsidP="007E41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бланки дипломов, вкладышей к дипломам, свидетельств;</w:t>
      </w:r>
    </w:p>
    <w:p w:rsidR="000B2BD7" w:rsidRPr="00513B80" w:rsidRDefault="00513B80" w:rsidP="007E412D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 вкладышей к ним;</w:t>
      </w:r>
    </w:p>
    <w:p w:rsidR="000B2BD7" w:rsidRDefault="00513B80" w:rsidP="007E412D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 бланков ведется по стоимости их приобретения.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337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Бланки строгой отчетности хранятся в металлических шкафах и (или) сейфах в структурных подразделениях учреждения. По окончании рабочего дня места хранения бланков опечатываются.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Списание бланков строгой отчетности с забалансового счета 03 «Бланки строгой отчетности» осуществляется по Акту о списании бланков строгой отчетности (ф. 0510461) в следующих случаях:</w:t>
      </w:r>
    </w:p>
    <w:p w:rsidR="000B2BD7" w:rsidRPr="00513B80" w:rsidRDefault="00513B80" w:rsidP="007E41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оформил бланк строгой отчетности;</w:t>
      </w:r>
    </w:p>
    <w:p w:rsidR="000B2BD7" w:rsidRPr="00513B80" w:rsidRDefault="00513B80" w:rsidP="007E412D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выявлена порча, хищение или недостача;</w:t>
      </w:r>
    </w:p>
    <w:p w:rsidR="000B2BD7" w:rsidRPr="00513B80" w:rsidRDefault="00513B80" w:rsidP="007E412D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принято решение о списании бланков строгой отчетности, которые признаны недействительными в связи с изменением законодательства.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17. Перечень должностей сотрудников, ответственных за учет, хранение и выдачу бланков строгой отчетности, приведен 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приложении 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9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2470" w:rsidRDefault="0099247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18. Особенности применения первичных документов: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="0032799F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При поступлении имущества и наличных денег от жертвователя или дарителя составляется акт в произвольной форме, в котором должны быть:</w:t>
      </w:r>
    </w:p>
    <w:p w:rsidR="000B2BD7" w:rsidRPr="00513B80" w:rsidRDefault="00513B80" w:rsidP="007E412D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указаны обязательные реквизиты, предусмотренные пунктом 25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 основы бухучета и отчетности»;</w:t>
      </w:r>
    </w:p>
    <w:p w:rsidR="000B2BD7" w:rsidRPr="00513B80" w:rsidRDefault="00513B80" w:rsidP="007E412D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поставлены 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proofErr w:type="gramEnd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передающей и принимающей сторон.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Если имущество и наличные деньги поступают без оформления письменного договора,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передающая сторона:</w:t>
      </w:r>
    </w:p>
    <w:p w:rsidR="000B2BD7" w:rsidRPr="00513B80" w:rsidRDefault="00513B80" w:rsidP="007E412D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делает в акте запись о том, что имущество или деньги переданы безвозмездно;</w:t>
      </w:r>
    </w:p>
    <w:p w:rsidR="000B2BD7" w:rsidRPr="00513B80" w:rsidRDefault="00513B80" w:rsidP="007E412D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указывает цели, на которые необходимо использовать пожертвованные деньги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или имущество.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="00CE05B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Табеле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="0032799F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рабочего времени ведется методом Отклонения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(ф. 0504421) регистрируются случаи отклонений от нормального использования рабочего времени, установленного правилами трудового распорядка.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графах 20 и 37 отражаются итоговые данные неявок.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Табель учета использования рабочего времени (ф. 0504421) дополнен условными обозначениями:</w:t>
      </w:r>
    </w:p>
    <w:p w:rsidR="00EE2A08" w:rsidRDefault="00EE2A08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214"/>
        <w:gridCol w:w="1134"/>
      </w:tblGrid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b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Наименование показателя Буквенное обозначение в табеле учета рабочего времени ф. 0504421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30F9E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Код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Фактически отработанные часы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Ф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Сверхурочные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С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Ночные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Н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Работа в выходные и праздничные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РП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Замещение в 1-3 классах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ЗН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Замещение в 4-11 классах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ЗС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Замещение в группах продленного дня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sz w:val="24"/>
                <w:szCs w:val="24"/>
                <w:lang w:val="ru-RU"/>
              </w:rPr>
              <w:t>ЗП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Выходные и праздничные дни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В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Выполнение государственных обязанностей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Г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Служебные командировки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К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Временная нетрудоспособность, в том числе отпуск по беременности и родам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Отпуск по уходу за ребенком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ОР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Отсутствие с разрешения администрации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А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Отпуск основной и дополнительный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О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Учебный отпуск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ОУ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Выходные, предоставленные в связи с учебой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ВУ</w:t>
            </w:r>
          </w:p>
        </w:tc>
      </w:tr>
      <w:tr w:rsidR="00A30F9E" w:rsidRPr="00A30F9E" w:rsidTr="00A30F9E">
        <w:tc>
          <w:tcPr>
            <w:tcW w:w="8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both"/>
              <w:rPr>
                <w:rFonts w:cstheme="minorHAnsi"/>
                <w:sz w:val="24"/>
                <w:szCs w:val="24"/>
                <w:lang w:val="ru-RU"/>
              </w:rPr>
            </w:pPr>
            <w:r w:rsidRPr="00A30F9E">
              <w:rPr>
                <w:rFonts w:eastAsia="Times New Roman" w:cstheme="minorHAnsi"/>
                <w:color w:val="000000"/>
                <w:sz w:val="24"/>
                <w:szCs w:val="24"/>
                <w:shd w:val="clear" w:color="auto" w:fill="FFFFFF"/>
                <w:lang w:val="ru-RU" w:eastAsia="ru-RU"/>
              </w:rPr>
              <w:t>Неявки по невыясненным причинам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30F9E" w:rsidRPr="00A30F9E" w:rsidRDefault="00A30F9E" w:rsidP="00A30F9E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A30F9E">
              <w:rPr>
                <w:rFonts w:cstheme="minorHAnsi"/>
                <w:color w:val="000000"/>
                <w:sz w:val="24"/>
                <w:szCs w:val="24"/>
                <w:lang w:val="ru-RU"/>
              </w:rPr>
              <w:t>НН</w:t>
            </w:r>
          </w:p>
        </w:tc>
      </w:tr>
    </w:tbl>
    <w:p w:rsidR="00EE2A08" w:rsidRDefault="00EE2A08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E05B6" w:rsidRPr="00513B80" w:rsidRDefault="00CE05B6" w:rsidP="00CE05B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приложение №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 приказу № 52н.</w:t>
      </w:r>
    </w:p>
    <w:p w:rsidR="00CE05B6" w:rsidRDefault="00CE05B6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18.</w:t>
      </w:r>
      <w:r w:rsidR="00CE05B6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При временном переводе работников на удаленный режим работы обмен документами, которые оформляются в бумажном виде, разрешается осуществлять по электронной почте посредством скан-копий.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Скан-копия первичного документа изготавливается сотрудником, ответственным за факт хозяйственной жизни, в сроки, которые установлены графиком документооборота. Скан-копия направляется сотруднику, уполномоченному на согласование, в соответствии с графиком документооборота. Согласованием считается возврат электронного письма от получателя к отправителю со скан-копией подписанного документа.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 бумажном носителе и подписываются собственноручной подписью ответственных лиц.</w:t>
      </w:r>
    </w:p>
    <w:p w:rsidR="00CE05B6" w:rsidRDefault="00CE05B6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19. Сотрудник, ответственный за оформление расчетных листков, высылает каждому сотруднику на его корпоративную электронную почту расчетный листок в день выдачи зарплаты за вторую половину месяца.</w:t>
      </w:r>
    </w:p>
    <w:p w:rsidR="004D5739" w:rsidRDefault="004D5739" w:rsidP="004D573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Default="00513B80" w:rsidP="004D573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4D5739">
        <w:rPr>
          <w:b/>
          <w:bCs/>
          <w:color w:val="252525"/>
          <w:spacing w:val="-2"/>
          <w:sz w:val="40"/>
          <w:szCs w:val="40"/>
          <w:lang w:val="ru-RU"/>
        </w:rPr>
        <w:t>Методика ведения бухгалтерского учета, оценки отдельных видов имущества и обязательств</w:t>
      </w:r>
    </w:p>
    <w:p w:rsidR="004D5739" w:rsidRPr="004D5739" w:rsidRDefault="004D5739" w:rsidP="004D5739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Для случаев, которые не установлены в федеральных стандартах и других нормативно-правовых актах, регулирующих бухучет, метод определения справедливой стоимости выбирает комиссия учреждения по поступлению и выбытию активов.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54 СГС «Концептуальные основы бухучета и отчетности».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1.2. В 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 законодательстве и в 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бухгалтера.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СГС «Учетная политика, оценочные значения и ошибки».</w:t>
      </w:r>
    </w:p>
    <w:p w:rsidR="004D5739" w:rsidRPr="00513B80" w:rsidRDefault="004D5739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Основные средства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 составе основных средств материальные объекты имущества, независимо от их стоимости, со 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месяцев, а также бесконтактные термометры, санитайзеры, диспенсеры для антисептиков, штампы, печати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 инвентарь. 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группе «Инвентарь производственный и хозяйственный», приведен 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 1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2.2. В один инвентарный объект, признаваемый комплексом объектов основных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объединяются объекты имущества несущественной стоимости, имеющие одинаковые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сроки полезного и ожидаемого использования:</w:t>
      </w:r>
    </w:p>
    <w:p w:rsidR="000B2BD7" w:rsidRDefault="00513B80" w:rsidP="007E41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объекты библиотечного фонда;</w:t>
      </w:r>
    </w:p>
    <w:p w:rsidR="000B2BD7" w:rsidRPr="00513B80" w:rsidRDefault="00513B80" w:rsidP="007E412D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компьютерное и периферийное оборудование в составе одного рабочего места: системные блоки, мониторы, компьютерные мыши, клавиатуры, принтеры, сканеры, колонки, акустические системы, микрофоны, веб-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камеры,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устройства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захвата видео, внешние ТВ-тюнеры, внешние накопители на жестких дисках;</w:t>
      </w:r>
    </w:p>
    <w:p w:rsidR="000B2BD7" w:rsidRPr="00513B80" w:rsidRDefault="00513B80" w:rsidP="007E412D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спортивный инвентарь одного наименования в одном помещении;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 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 руб. за один имущественный объект.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Необходимость объединения и конкретный перечень объединяемых объектов определяет комиссия учреждения по поступлению и выбытию активов.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 СГС «Основные средства».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2.3. Уникальный инвентарный номер состоит из десяти знаков и присваивается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порядке:</w:t>
      </w:r>
    </w:p>
    <w:p w:rsidR="000B2BD7" w:rsidRPr="00513B80" w:rsidRDefault="00513B80" w:rsidP="007E41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амортизационная группа, к которой отнесен объект при принятии к учету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(при отнесении инвентарного объекта к 10-й амортизационной группе в данном разряде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проставляется «0»);</w:t>
      </w:r>
    </w:p>
    <w:p w:rsidR="000B2BD7" w:rsidRPr="00513B80" w:rsidRDefault="00513B80" w:rsidP="007E41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2–4-й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код объекта учета синтетического счета в Плане счетов бухгалтерского учета (приложение 1 к приказу Минфина от 16.10.2010 № 174н);</w:t>
      </w:r>
    </w:p>
    <w:p w:rsidR="000B2BD7" w:rsidRPr="00513B80" w:rsidRDefault="00513B80" w:rsidP="007E412D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5–6-й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код группы и вида синтетического счета Плана счетов бухгалтерского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учета (приложение 1 к приказу Минфина от 16.10.2010 № 174н);</w:t>
      </w:r>
    </w:p>
    <w:p w:rsidR="000B2BD7" w:rsidRPr="00513B80" w:rsidRDefault="00513B80" w:rsidP="007E412D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7–10-й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порядковый номер нефинансового актива.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9 СГС «Основные средства», пункт 46 Инструкции к Единому плану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наносится:</w:t>
      </w:r>
    </w:p>
    <w:p w:rsidR="000B2BD7" w:rsidRPr="00513B80" w:rsidRDefault="00513B80" w:rsidP="007E412D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объекты недвижимого имущества, строения и сооружения 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несмываемой</w:t>
      </w:r>
      <w:proofErr w:type="gramEnd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краской;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 на сложном объекте.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2.5. Затраты по замене отдельных составных частей комплекса конструктивно-сочлененных предметов, в том числе при капитальном ремонте, включаются в момент их возникновения в стоимость объекта. Одновременно с его стоимости списывается в текущие расходы стоимость заменяемых (выбываемых) составных частей. </w:t>
      </w:r>
      <w:r>
        <w:rPr>
          <w:rFonts w:hAnsi="Times New Roman" w:cs="Times New Roman"/>
          <w:color w:val="000000"/>
          <w:sz w:val="24"/>
          <w:szCs w:val="24"/>
        </w:rPr>
        <w:t>Данное правило применяется к следующим группам основных средств:</w:t>
      </w:r>
    </w:p>
    <w:p w:rsidR="000B2BD7" w:rsidRDefault="00513B80" w:rsidP="007E412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0B2BD7" w:rsidRDefault="00513B80" w:rsidP="007E412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0B2BD7" w:rsidRDefault="00513B80" w:rsidP="007E412D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инвентарь производственный и хозяйственный;</w:t>
      </w:r>
    </w:p>
    <w:p w:rsidR="000B2BD7" w:rsidRDefault="00513B80" w:rsidP="007E412D">
      <w:pPr>
        <w:numPr>
          <w:ilvl w:val="0"/>
          <w:numId w:val="1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многолетние насаждения;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27 СГС «Основные средства».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2.6. В случае частичной ликвидации или разукомплектации объекта основного средства, если стоимость ликвидируемых (разукомплектованных) частей не 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документах поставщика, стоимость таких частей определяется пропорционально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 порядке убывания важности):</w:t>
      </w:r>
    </w:p>
    <w:p w:rsidR="000B2BD7" w:rsidRDefault="00513B80" w:rsidP="007E412D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площади;</w:t>
      </w:r>
    </w:p>
    <w:p w:rsidR="000B2BD7" w:rsidRDefault="00513B80" w:rsidP="007E412D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объему;</w:t>
      </w:r>
    </w:p>
    <w:p w:rsidR="000B2BD7" w:rsidRDefault="00513B80" w:rsidP="007E412D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весу;</w:t>
      </w:r>
    </w:p>
    <w:p w:rsidR="000B2BD7" w:rsidRPr="00513B80" w:rsidRDefault="00513B80" w:rsidP="007E412D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 поступлению и выбытию активов.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2.7. Затраты на создание активов при проведении регулярных осмотров на предмет наличия дефектов, являющихся обязательным условием их эксплуатации, а также при проведении ремонтов (модернизаций, дооборудований, реконструкций, в том числе с элементами реставраций, технических перевооружений) формируют объем капитальных вложений с дальнейшим признанием в стоимости объекта основных средств. Одновременно учтенная ранее в стоимости объекта сумма затрат на проведение аналогичного мероприятия 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списывается в расходы текущего периода с учетом накопленной амортизации. </w:t>
      </w:r>
      <w:r>
        <w:rPr>
          <w:rFonts w:hAnsi="Times New Roman" w:cs="Times New Roman"/>
          <w:color w:val="000000"/>
          <w:sz w:val="24"/>
          <w:szCs w:val="24"/>
        </w:rPr>
        <w:t>Данное правило применяется к следующим группам основных средств:</w:t>
      </w:r>
    </w:p>
    <w:p w:rsidR="000B2BD7" w:rsidRDefault="00513B80" w:rsidP="007E412D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машины и оборудование;</w:t>
      </w:r>
    </w:p>
    <w:p w:rsidR="000B2BD7" w:rsidRDefault="00513B80" w:rsidP="007E412D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средства;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28 СГС «Основные средства».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0B2BD7" w:rsidRPr="00513B80" w:rsidRDefault="00513B80" w:rsidP="007E412D">
      <w:pPr>
        <w:numPr>
          <w:ilvl w:val="0"/>
          <w:numId w:val="17"/>
        </w:numPr>
        <w:spacing w:before="0" w:beforeAutospacing="0" w:after="0" w:afterAutospacing="0"/>
        <w:ind w:left="357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основных средств.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 СГС «Основные средства».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2.9. В 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proofErr w:type="gramEnd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40 СГС «Основные средства».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 дату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переоценки пересчитывается пропорционально изменению первоначальной стоимости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объекта таким образом, чтобы его остаточная стоимость после переоценки равнялась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его переоцененной стоимости. При этом балансовая стоимость и накопленная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амортизация увеличиваются (умножаются) на одинаковый коэффициент таким образом,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чтобы при их суммировании получить переоцененную стоимость на дату проведения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переоценки.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41 СГС «Основные средства».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поступлению и выбытию в соответствии с пунктом 35 СГС «Основные средства».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Состав комиссии по поступлению и выбытию активов установлен 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2.12. Имущество, относящееся к категории особо ценного имущества (ОЦИ), определяет комиссия по поступлению и выбытию активов </w:t>
      </w:r>
      <w:r w:rsidRPr="00F51EDB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(приложение 1)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Такое имущество принимается к учету на основании выписки из протокола комиссии.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 руб. включительно, находящиеся в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эксплуатации, учитываются на забалансовом счете 21по балансовой стоимости.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39 СГС «Основные средства», пункт 373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 и (или) создании основных средств за счет средств, полученных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разным видам деятельности, сумма вложений, сформированных на счете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Х.106.00.000, переводится на код вида деятельности 4 «субсидии на выполнение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 (муниципального) задания».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 кода вида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деятельности «2» на код вида деятельности «4». Одновременно переводится сумма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 охранно-пожарная сигнализация (ОПС) как отдельные инвентарные объекты не учитываются. Отдельные элементы ЛВС и ОПС,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которые соответствуют критериям основных средств, установленным СГС «Основные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средства», учитываются как отдельные основные средства.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2.17. Расходы на доставку нескольких имущественных объектов распределяются в первоначальную стоимость этих объектов пропорционально их стоимости, указанной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договоре поставки.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0A7BD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 Ответственными за хранение технической документации на объекты основных средств являются ответственные лица, за которыми они закреплены. Если на основное 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средство производитель (поставщик) предусмотрел гарантийный срок, ответственное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лицо хранит также гарантийные талоны.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2.20. Объекты библиотечного фонда стоимостью до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 руб. учитываются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регистрах бухучета в денежном выражении общей суммой без количественного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разрезе кодов финансового обеспечения:</w:t>
      </w:r>
    </w:p>
    <w:p w:rsidR="000B2BD7" w:rsidRPr="00513B80" w:rsidRDefault="00513B80" w:rsidP="007E412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0B2BD7" w:rsidRPr="00513B80" w:rsidRDefault="00513B80" w:rsidP="007E412D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 – субсидия на выполнение государственного задания;</w:t>
      </w:r>
    </w:p>
    <w:p w:rsidR="000B2BD7" w:rsidRDefault="00513B80" w:rsidP="007E412D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субсидии на иные цели.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 ведется в Инвентарной карточке группового учета основных средств (ф. 0504032).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каждый объект библиотечного фонда стоимостью свыше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 руб. открывается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отдельная Инвентарная карточка учета основных средств (ф. 0504031).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объектов библиотечного фонда в регистрах индивидуального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суммового учета ведется сотрудниками библиотеки в соответствии с Порядком,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утвержденным приказом Минкультуры от 08.10.2012 № 1077.</w:t>
      </w:r>
    </w:p>
    <w:p w:rsidR="004D5739" w:rsidRDefault="004D5739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Нематериальные активы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0B2BD7" w:rsidRPr="00513B80" w:rsidRDefault="00513B80" w:rsidP="007E412D">
      <w:pPr>
        <w:numPr>
          <w:ilvl w:val="0"/>
          <w:numId w:val="19"/>
        </w:numPr>
        <w:spacing w:before="0" w:beforeAutospacing="0" w:after="0" w:afterAutospacing="0"/>
        <w:ind w:left="357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 – на остальные объекты нематериальных активов.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 СГС «Нематериальные активы».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3.3. Продолжительность периода, в течение которого предполагается использовать НМА, ежегодно определяется Комиссией по поступлению и выбытию активов.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Срок полезного использования объекта НМА – секрета производства (ноу-хау) устанавливается исходя из срока, в течение которого соблюдается конфиденциальность сведений в отношении такого объекта, в том числе путем введения режима коммерческой тайны. Если срок охраны конфиденциальности не установлен, в учете возникает объект НМА с неопределенным сроком полезного использования.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Изменение продолжительности оставшегося периода использования НМА является существенным, если это изменение (разница между продолжительностью оставшегося текущего периода использования и предполагаемого) составляет 10 % или более от продолжительности оставшегося текущего периода. Срок полезного использования таких объектов НМА подлежит уточнению.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3.4. Первоначальная стоимость НМА, созданных учреждением, помимо затрат, указанных в пунктах 19–22 СГС «Нематериальные активы», также включает:</w:t>
      </w:r>
    </w:p>
    <w:p w:rsidR="000B2BD7" w:rsidRPr="00513B80" w:rsidRDefault="00513B80" w:rsidP="007E412D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:rsidR="000B2BD7" w:rsidRPr="00513B80" w:rsidRDefault="00513B80" w:rsidP="007E412D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заработную плату тестировщиков программного обеспечения, созданного силами учреждения;</w:t>
      </w:r>
    </w:p>
    <w:p w:rsidR="000B2BD7" w:rsidRDefault="00513B80" w:rsidP="007E412D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3.5. Учреждение дополнительно раскрывает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44 СГС «Нематериальные активы».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3.6. Учреждение дополнительно раскрывает в отчетности данные по группам нематериальных активов раздельно по объектам, которые созданы собственными силами, и прочим объектам в части изменения стоимости объектов в результате недостач и излишков.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44 СГС «Нематериальные активы».</w:t>
      </w:r>
    </w:p>
    <w:p w:rsidR="006E0CFD" w:rsidRPr="00513B80" w:rsidRDefault="006E0CFD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D5739" w:rsidRDefault="004D5739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Непроизведенные активы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4.1. Справедливая стоимость земельного участка, впервые вовлекаемого в хозяйственный оборот, на которые не разграничена государственная собственность и которые не внесены в ЕГРН, рассчитывается на основе кадастровой стоимости аналогичного земельного участка, который внесен в ЕГРН.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 СГС «Непроизведенные активы»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4.2.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определяемый последовательно по мере принятия к учету непроизведенных активов – Х.Х.ХХХХХХ.ХХХХ, где:</w:t>
      </w:r>
    </w:p>
    <w:p w:rsidR="000B2BD7" w:rsidRPr="00513B80" w:rsidRDefault="00513B80" w:rsidP="007E412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 разряд – код синтетической группы инвентарного объекта непроизведенных активов по счету 103 «Непроизведенные активы» – «3»;</w:t>
      </w:r>
    </w:p>
    <w:p w:rsidR="000B2BD7" w:rsidRPr="00513B80" w:rsidRDefault="00513B80" w:rsidP="007E412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 разряд – код вида инвентарного номера «1» – индивидуальный инвентарный объект;</w:t>
      </w:r>
    </w:p>
    <w:p w:rsidR="000B2BD7" w:rsidRPr="00513B80" w:rsidRDefault="00513B80" w:rsidP="007E412D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3–8 разряды – порядковый номер инвентарного объекта (000001, 000002 и т.д.);</w:t>
      </w:r>
    </w:p>
    <w:p w:rsidR="000B2BD7" w:rsidRDefault="00513B80" w:rsidP="007E412D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9–12 разряды – внутренний групповой инвентарный номер (0001, 0002 и т.д.). </w:t>
      </w:r>
      <w:r>
        <w:rPr>
          <w:rFonts w:hAnsi="Times New Roman" w:cs="Times New Roman"/>
          <w:color w:val="000000"/>
          <w:sz w:val="24"/>
          <w:szCs w:val="24"/>
        </w:rPr>
        <w:t>Для индивидуального инвентарного объекта указывается 0000.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81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4.3. Аналитический учет вложений в непроизведенные активы ведется в многографной карточке (ф. 0504054).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128 Инструкции к Единому плану счетов № 157н.</w:t>
      </w:r>
    </w:p>
    <w:p w:rsidR="004D5739" w:rsidRDefault="004D5739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BD7" w:rsidRPr="004D5739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4D5739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Материальные запасы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E04A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</w:t>
      </w:r>
      <w:r w:rsidRPr="00AE04A1">
        <w:rPr>
          <w:rFonts w:hAnsi="Times New Roman" w:cs="Times New Roman"/>
          <w:color w:val="000000"/>
          <w:sz w:val="24"/>
          <w:szCs w:val="24"/>
          <w:highlight w:val="yellow"/>
        </w:rPr>
        <w:t> </w:t>
      </w:r>
      <w:r w:rsidRPr="00AE04A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</w:t>
      </w:r>
      <w:r w:rsidRPr="00AE04A1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5.2. Единица учета материальных запасов в учреждении – номенклатурная (реестровая) единица. Исключения: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 ограниченным сроком годности – продукты питания, медикаменты и другие. Единица учета таких материальных запасов – партия. Решение о применении единицы учета «партия»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группы материальных запасов, характеристики которых совпадают, а также следующие материальные запасы: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309"/>
        <w:gridCol w:w="4008"/>
      </w:tblGrid>
      <w:tr w:rsidR="000B2BD7" w:rsidRPr="00AE04A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04A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AE04A1">
              <w:rPr>
                <w:rFonts w:hAnsi="Times New Roman" w:cs="Times New Roman"/>
                <w:b/>
                <w:color w:val="000000"/>
                <w:sz w:val="20"/>
                <w:szCs w:val="20"/>
              </w:rPr>
              <w:t>Единицы измерения</w:t>
            </w:r>
          </w:p>
        </w:tc>
      </w:tr>
      <w:tr w:rsidR="000B2BD7" w:rsidRPr="00AE04A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Подгруппа «Одежда и обувь»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Халат поварской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Колпак поварской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0B2BD7" w:rsidP="00AE04A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BD7" w:rsidRPr="00AE04A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Подгруппа «Постельные принадлежности»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Подушка пуховая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Подушка синтетическая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Простынь односпальная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lastRenderedPageBreak/>
              <w:t>Пододеяльник односпальный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шт.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0B2BD7" w:rsidP="00AE04A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BD7" w:rsidRPr="00AE04A1">
        <w:tc>
          <w:tcPr>
            <w:tcW w:w="0" w:type="auto"/>
            <w:gridSpan w:val="2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Подгруппа «Прочие материальные запасы»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Ветошь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2BD7" w:rsidRPr="00AE04A1" w:rsidRDefault="00513B80" w:rsidP="00AE04A1">
            <w:pPr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кг</w:t>
            </w:r>
          </w:p>
        </w:tc>
      </w:tr>
      <w:tr w:rsidR="000B2BD7" w:rsidRPr="00AE04A1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513B80" w:rsidP="00AE04A1">
            <w:p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AE04A1">
              <w:rPr>
                <w:rFonts w:hAnsi="Times New Roman" w:cs="Times New Roman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0B2BD7" w:rsidRPr="00AE04A1" w:rsidRDefault="000B2BD7" w:rsidP="00AE04A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B2BD7" w:rsidRPr="00AE04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AE04A1" w:rsidRDefault="000B2BD7" w:rsidP="00AE04A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BD7" w:rsidRPr="00AE04A1" w:rsidRDefault="000B2BD7" w:rsidP="00AE04A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Единица учета таких материальных запасов – однородная (реестровая) группа запасов.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Решение о применении единицы учета «однородная (реестровая) группа запасов» в отношении материальных запасов, характеристики которых совпадают, принимает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бухгалтер на основе своего профессионального суждения.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Если в первичных документах поставщика единицы измерения отличаются от тех, которые использует учреждение, ответственный сотрудник оформляет акт перевода единиц измерения. Акт прикладывают к первичным документам поставщика.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8 СГС «Запасы».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Товары, переданные в реализацию, отражаются по цене реализации с обособлением торговой наценки.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 СГС «Запасы».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 результате ремонта, разборки, утилизации (ликвидации) основных средств или иного имущества, определяется исходя из следующих факторов:</w:t>
      </w:r>
    </w:p>
    <w:p w:rsidR="000B2BD7" w:rsidRPr="00513B80" w:rsidRDefault="00513B80" w:rsidP="007E412D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их справедливой стоимости на дату принятия к бухгалтерскому учету, рассчитанной методом рыночных цен;</w:t>
      </w:r>
    </w:p>
    <w:p w:rsidR="000B2BD7" w:rsidRPr="00513B80" w:rsidRDefault="00513B80" w:rsidP="007E412D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 доставку материальных запасов, приведение их в состояние, пригодное для использования.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52–60 СГС «Концептуальные основы бухучета и отчетности».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5.6. Приобретенные, но находящиеся в пути запасы признаются в бухгалтерском учете в оценке, предусмотренной государственным контрактом (договором). Если учреждение понесло затраты, перечисленные в пункте 102 Инструкции к Единому плану счетов № 157н, стоимость запасов увеличивается на сумму данных затрат в день поступления запасов в учреждение. Отклонения фактической стоимости материальных запасов от учетной цены отдельно в учете не отражаются.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18 СГС «Запасы».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5.7.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«Запасы».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5.8. Учреждение применяет следующий порядок подстатей КОСГУ в части учета материальных запасов: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5.8.1. Расходы на закупку одноразовых и многоразовых масок, перчаток относятся на подстатью КОСГУ 346 «Увеличение стоимости прочих материальных запасов». Одноразовые маски и перчатки учитываются на счете 105.36 «Прочие материальные запасы». Маски и перчатки, приобретенные для комплектов одежды, учитываются на счете 105.05 и по КОСГУ 345.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5.9.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</w: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5.10. Установлены следующие особенности учета материальных запасов: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5.10.1. Особенности учета транспортно-заготовительных расходов.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фактическую стоимость материальных запасов включаются транспортно-заготовительные расходы (ТЗР), в том числе:</w:t>
      </w:r>
    </w:p>
    <w:p w:rsidR="000B2BD7" w:rsidRPr="00513B80" w:rsidRDefault="00513B80" w:rsidP="007E412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погрузочно-разгрузочными работами;</w:t>
      </w:r>
    </w:p>
    <w:p w:rsidR="000B2BD7" w:rsidRDefault="00513B80" w:rsidP="007E412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транспортировку;</w:t>
      </w:r>
    </w:p>
    <w:p w:rsidR="000B2BD7" w:rsidRPr="00513B80" w:rsidRDefault="00513B80" w:rsidP="007E412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командировочные расходы, связанные с заготовкой и доставкой материальных запасов;</w:t>
      </w:r>
    </w:p>
    <w:p w:rsidR="000B2BD7" w:rsidRDefault="00513B80" w:rsidP="007E412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страхование доставки;</w:t>
      </w:r>
    </w:p>
    <w:p w:rsidR="000B2BD7" w:rsidRPr="00513B80" w:rsidRDefault="00513B80" w:rsidP="007E412D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недостача и порча в пределах норм естественной убыли;</w:t>
      </w:r>
    </w:p>
    <w:p w:rsidR="000B2BD7" w:rsidRPr="00513B80" w:rsidRDefault="00513B80" w:rsidP="007E412D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наценки, надбавки, комиссионные вознаграждения посредникам.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 доставке разнородных материальных запасов одним транспортным средством ТЗР распределяются пропорционально количеству материальных запасов, их весу или объему в зависимости от ассортимента полученных активов.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Если в одну поставку включено несколько разнородных групп материальных запасов, то сначала ТЗР распределяются между этими группами.</w:t>
      </w: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5.10.</w:t>
      </w:r>
      <w:r w:rsidR="00AE04A1">
        <w:rPr>
          <w:rFonts w:hAnsi="Times New Roman" w:cs="Times New Roman"/>
          <w:bCs/>
          <w:color w:val="000000"/>
          <w:sz w:val="24"/>
          <w:szCs w:val="24"/>
          <w:lang w:val="ru-RU"/>
        </w:rPr>
        <w:t>2</w:t>
      </w: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. Особенности использования и учета мягкого инвентаря.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Для учета мягкого инвентаря применяется книга учета материальных ценностей (ф. 0504042), которую ведут материально ответственные лица. Учитывается мягкий инвентарь по наименованиям, сортам и количеству — для каждого наименования объекта учета используется отдельная страница. Бухгалтерия учреждения систематически контролирует поступление и расходование мягкого инвентаря, находящегося на складе и в местах хранения, а также сверяет данные учета инвентаря с записями, которые ведутся на складе. Результаты таких проверок фиксируются соответствующими записями на отдельной странице в конце книги учета материальных ценностей.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Все предметы мягкого инвентаря при поступлении на склад маркируются. Маркировка проводится штампом несмываемой краской без порчи внешнего вида предмета. На штампе указывается наименование учреждения. Маркировку производит сотрудник склада в присутствии заместителя директора по административно-хозяйственной работе и бухгалтера по учету нефинансовых активов.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 выдаче мягкого инвентаря в эксплуатацию проводится дополнительная маркировку с указанием года и месяца выдачи со склада.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Маркировочные штампы хранит руководитель учреждения.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Мягкий инвентарь выдается в эксплуатацию по ведомости выдачи материальных ценностей на нужды учреждения (ф. 0504210).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административно-хозяйственной работе организует надлежащий уход, хранение, своевременную химическую чистку, стирку, дезинфекцию, обезвреживание, сушку, а также ремонт и замену предметов мягкого инвентаря.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Операции по перемещению мягкого инвентаря между материально ответственными лицами отражаются в Накладной на внутреннее перемещение нефинансовых активов (ф. 0510450).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 изношенности по решению комиссии по поступлению и выбытию активов.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присутствии комиссии списанный мягкий инвентарь уничтожается или превращается в ветошь (разрезается, рвется и т. д.). Пригодная для использования в хозяйственных целях ветошь принимается на склад с указанием веса, затем используется для уборки помещений.</w:t>
      </w: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5.10.4. Особенности использования и учета хозяйственного инвентаря.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Решение об отнесении имущества к хозяйственному инвентарю в составе материальных запасов принимает комиссия учреждения по поступлению и выбытию активов с учетом правил. При этом, независимо от срока полезного использования, учитываются как материальные запасы:</w:t>
      </w:r>
    </w:p>
    <w:p w:rsidR="00AE04A1" w:rsidRPr="00AE04A1" w:rsidRDefault="00513B80" w:rsidP="007E412D">
      <w:pPr>
        <w:pStyle w:val="a3"/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4A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швабры, грабли, метлы, веники;</w:t>
      </w:r>
    </w:p>
    <w:p w:rsidR="00AE04A1" w:rsidRPr="00AE04A1" w:rsidRDefault="00513B80" w:rsidP="007E412D">
      <w:pPr>
        <w:pStyle w:val="a3"/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4A1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</w:p>
    <w:p w:rsidR="000B2BD7" w:rsidRPr="00AE04A1" w:rsidRDefault="00513B80" w:rsidP="007E412D">
      <w:pPr>
        <w:pStyle w:val="a3"/>
        <w:numPr>
          <w:ilvl w:val="0"/>
          <w:numId w:val="49"/>
        </w:num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E04A1">
        <w:rPr>
          <w:rFonts w:hAnsi="Times New Roman" w:cs="Times New Roman"/>
          <w:color w:val="000000"/>
          <w:sz w:val="24"/>
          <w:szCs w:val="24"/>
          <w:lang w:val="ru-RU"/>
        </w:rPr>
        <w:t>канцтовары.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 нужды учреждения производится исходя из месячной потребности в нем. Нормы потребности в хозяйственных материалах определяет комиссия учреждения по поступлению и выбытию активов ежегодно на основании сложившихся фактических данных за прошлый год и утверждает отдельным приказом руководителя.</w:t>
      </w: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5.1</w:t>
      </w:r>
      <w:r w:rsidR="00AE04A1">
        <w:rPr>
          <w:rFonts w:hAnsi="Times New Roman" w:cs="Times New Roman"/>
          <w:bCs/>
          <w:color w:val="000000"/>
          <w:sz w:val="24"/>
          <w:szCs w:val="24"/>
          <w:lang w:val="ru-RU"/>
        </w:rPr>
        <w:t>1</w:t>
      </w:r>
      <w:r w:rsidRPr="001E4C8C">
        <w:rPr>
          <w:rFonts w:hAnsi="Times New Roman" w:cs="Times New Roman"/>
          <w:bCs/>
          <w:color w:val="000000"/>
          <w:sz w:val="24"/>
          <w:szCs w:val="24"/>
          <w:lang w:val="ru-RU"/>
        </w:rPr>
        <w:t>. Особенности списания материальных запасов: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Списание материальных запасов производится по средней фактической стоимости.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108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b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Стоимость безвозмездно полученных нефинансовых активов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6.1. Данные о справедливой стоимости безвозмездно полученных нефинансовых активов должны подтверждаться:</w:t>
      </w:r>
    </w:p>
    <w:p w:rsidR="000B2BD7" w:rsidRPr="00513B80" w:rsidRDefault="00513B80" w:rsidP="007E412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0B2BD7" w:rsidRDefault="00513B80" w:rsidP="007E412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прайс-листами заводов-изготовителей;</w:t>
      </w:r>
    </w:p>
    <w:p w:rsidR="000B2BD7" w:rsidRPr="00513B80" w:rsidRDefault="00513B80" w:rsidP="007E412D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0B2BD7" w:rsidRPr="00513B80" w:rsidRDefault="00513B80" w:rsidP="007E412D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 СМИ, и т. д.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случаях невозможности документального подтверждения стоимость определяется экспертным путем.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 Затраты на изготовление готовой продукции, выполнение работ, оказание услуг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7.1. Учет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расходов по формированию себестоимости ведется раздельно по группам видов услуг (работ, готовой продукции):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А) в рамках выполнения государственного задания:</w:t>
      </w:r>
    </w:p>
    <w:p w:rsidR="000B2BD7" w:rsidRPr="00513B80" w:rsidRDefault="00513B80" w:rsidP="007E412D">
      <w:pPr>
        <w:numPr>
          <w:ilvl w:val="0"/>
          <w:numId w:val="2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«Предоставление начального общего, основного общего, среднего (полного) общего образования по основным общеобразовательным программам в общеобразовательных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учреждениях»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4.109.6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.000;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Б) в рамках приносящей доход деятельности:</w:t>
      </w:r>
    </w:p>
    <w:p w:rsidR="000B2BD7" w:rsidRPr="00513B80" w:rsidRDefault="00513B80" w:rsidP="007E412D">
      <w:pPr>
        <w:numPr>
          <w:ilvl w:val="0"/>
          <w:numId w:val="2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услуга «Курс подготовки детей к школе» –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2.109.6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.000;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7.2. Себестоимость услуг (готовой продукции) формируют прямые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накладные затраты, а также распределяемые на себестоимость общехозяйственные расходы.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r w:rsidRPr="00AE04A1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прямых затрат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формировании себестоимости оказания услуги, изготовления единицы готовой продукции учитываются расходы, непосредственно связанные с ее 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 том числе:</w:t>
      </w:r>
    </w:p>
    <w:p w:rsidR="000B2BD7" w:rsidRPr="00513B80" w:rsidRDefault="00513B80" w:rsidP="007E412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непосредственно участвующих в оказании услуги (изготовлении готовой продукции);</w:t>
      </w:r>
    </w:p>
    <w:p w:rsidR="000B2BD7" w:rsidRPr="00513B80" w:rsidRDefault="00513B80" w:rsidP="007E412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списанные материальные запасы, в том числе </w:t>
      </w:r>
      <w:r w:rsidR="00AE04A1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, израсходованные непосредственно на оказание услуги (изготовление готовой продукции), естественная убыль;</w:t>
      </w:r>
    </w:p>
    <w:p w:rsidR="000B2BD7" w:rsidRPr="00513B80" w:rsidRDefault="00513B80" w:rsidP="007E412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готовой продукции);</w:t>
      </w:r>
    </w:p>
    <w:p w:rsidR="000B2BD7" w:rsidRPr="00513B80" w:rsidRDefault="00513B80" w:rsidP="007E412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готовой продукции);</w:t>
      </w:r>
    </w:p>
    <w:p w:rsidR="000B2BD7" w:rsidRPr="00513B80" w:rsidRDefault="00513B80" w:rsidP="007E412D">
      <w:pPr>
        <w:numPr>
          <w:ilvl w:val="0"/>
          <w:numId w:val="2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аренду помещений, которые используются для оказания услуги (изготовления готовой продукции);</w:t>
      </w:r>
    </w:p>
    <w:p w:rsidR="000B2BD7" w:rsidRDefault="00513B80" w:rsidP="007E412D">
      <w:pPr>
        <w:numPr>
          <w:ilvl w:val="0"/>
          <w:numId w:val="2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составе </w:t>
      </w:r>
      <w:r w:rsidRPr="00AE04A1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накладных расходов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формировании себестоимости услуг (готовой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продукции) учитываются расходы:</w:t>
      </w:r>
    </w:p>
    <w:p w:rsidR="000B2BD7" w:rsidRPr="00513B80" w:rsidRDefault="00513B80" w:rsidP="007E412D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затраты на оплату труда и начисления на выплаты по оплате труда сотрудников учреждения, участвующих в оказании нескольких видов услуг (изготовлении готовой продукции);</w:t>
      </w:r>
    </w:p>
    <w:p w:rsidR="000B2BD7" w:rsidRPr="00513B80" w:rsidRDefault="00513B80" w:rsidP="007E412D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нужды учреждения, естественная убыль;</w:t>
      </w:r>
    </w:p>
    <w:p w:rsidR="000B2BD7" w:rsidRPr="00513B80" w:rsidRDefault="00513B80" w:rsidP="007E412D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 случае их использования для оказания нескольких видов услуг (изготовления готовой продукции);</w:t>
      </w:r>
    </w:p>
    <w:p w:rsidR="000B2BD7" w:rsidRPr="00513B80" w:rsidRDefault="00513B80" w:rsidP="007E412D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оказания разных услуг (изготовления готовой продукции);</w:t>
      </w:r>
    </w:p>
    <w:p w:rsidR="000B2BD7" w:rsidRPr="00513B80" w:rsidRDefault="00513B80" w:rsidP="007E412D">
      <w:pPr>
        <w:numPr>
          <w:ilvl w:val="0"/>
          <w:numId w:val="2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 ремонтом, техническим обслуживанием нефинансовых активов;</w:t>
      </w:r>
    </w:p>
    <w:p w:rsidR="000B2BD7" w:rsidRDefault="00513B80" w:rsidP="007E412D">
      <w:pPr>
        <w:numPr>
          <w:ilvl w:val="0"/>
          <w:numId w:val="2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В составе распределяемых </w:t>
      </w:r>
      <w:r w:rsidRPr="00AE04A1">
        <w:rPr>
          <w:rFonts w:hAnsi="Times New Roman" w:cs="Times New Roman"/>
          <w:b/>
          <w:color w:val="000000"/>
          <w:sz w:val="24"/>
          <w:szCs w:val="24"/>
          <w:u w:val="single"/>
          <w:lang w:val="ru-RU"/>
        </w:rPr>
        <w:t>общехозяйственных расходов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расходы: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оплату труда и начисления на выплаты по оплате труда сотрудников учреждения, не принимающих непосредственного участия при оказании услуги (изготовлении готовой продукции): административно-управленческого, административно-хозяйственного и прочего обслуживающего персонала;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 общехозяйственные нужды учреждения (в т. ч. в качестве естественной убыли, пришедшие в 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цели, не связанные напрямую с оказанием услуг (изготовлением готовой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продукции);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переданные в эксплуатацию объекты основных средств стоимостью до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 цели, не связанные напрямую с оказанием услуг (изготовлением готовой продукции);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 связанных напрямую с оказанием услуг (изготовлением готовой продукции);</w:t>
      </w:r>
    </w:p>
    <w:p w:rsidR="000B2BD7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коммунальные расходы;</w:t>
      </w:r>
    </w:p>
    <w:p w:rsidR="000B2BD7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услуги связи;</w:t>
      </w:r>
    </w:p>
    <w:p w:rsidR="000B2BD7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транспортные услуги;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содержание транспорта, зданий, сооружений и инвентаря общехозяйственного назначения;</w:t>
      </w:r>
    </w:p>
    <w:p w:rsidR="000B2BD7" w:rsidRDefault="00513B80" w:rsidP="007E412D">
      <w:pPr>
        <w:numPr>
          <w:ilvl w:val="0"/>
          <w:numId w:val="2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расходы на охрану учреждения;</w:t>
      </w:r>
    </w:p>
    <w:p w:rsidR="000B2BD7" w:rsidRPr="00513B80" w:rsidRDefault="00513B80" w:rsidP="007E412D">
      <w:pPr>
        <w:numPr>
          <w:ilvl w:val="0"/>
          <w:numId w:val="2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прочие работы и услуги на общехозяйственные нужды.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7.3. Общехозяйственными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расходами, которые не включаются в себестоимость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 финансовый результат (счет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Х.401.20.000), признаются:</w:t>
      </w:r>
    </w:p>
    <w:p w:rsidR="000B2BD7" w:rsidRPr="00513B80" w:rsidRDefault="00513B80" w:rsidP="007E412D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социальное обеспечение населения;</w:t>
      </w:r>
    </w:p>
    <w:p w:rsidR="000B2BD7" w:rsidRPr="00513B80" w:rsidRDefault="00513B80" w:rsidP="007E412D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на налог на имущество;</w:t>
      </w:r>
    </w:p>
    <w:p w:rsidR="000B2BD7" w:rsidRPr="00513B80" w:rsidRDefault="00513B80" w:rsidP="007E412D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штрафы и пени по налогам, штрафы, пени, неустойки за нарушение условий договоров;</w:t>
      </w:r>
    </w:p>
    <w:p w:rsidR="000B2BD7" w:rsidRPr="00513B80" w:rsidRDefault="00513B80" w:rsidP="007E412D">
      <w:pPr>
        <w:numPr>
          <w:ilvl w:val="0"/>
          <w:numId w:val="3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амортизация по недвижимому и особо ценному движимому имуществу, которое закреплено за учреждением или приобретено за счет средств, выделенных учредителем;</w:t>
      </w:r>
    </w:p>
    <w:p w:rsidR="000B2BD7" w:rsidRDefault="00513B80" w:rsidP="007E412D">
      <w:pPr>
        <w:numPr>
          <w:ilvl w:val="0"/>
          <w:numId w:val="3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7.4. Накладные расходы распределяются между себестоимостью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разных видов услуг (готовой продукции)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 оплату труда в месяце распределения.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7.5. Общехозяйственные расходы учреждения, произведенные за отчетный период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(месяц), распределяются:</w:t>
      </w:r>
    </w:p>
    <w:p w:rsidR="000B2BD7" w:rsidRPr="00513B80" w:rsidRDefault="00513B80" w:rsidP="007E412D">
      <w:pPr>
        <w:numPr>
          <w:ilvl w:val="0"/>
          <w:numId w:val="3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части распределяемых расходов – себестоимость реализованных услуг (готовой продукции) пропорционально прямым затратам на единицу услуги (продукции);</w:t>
      </w:r>
    </w:p>
    <w:p w:rsidR="000B2BD7" w:rsidRPr="00513B80" w:rsidRDefault="00513B80" w:rsidP="007E412D">
      <w:pPr>
        <w:numPr>
          <w:ilvl w:val="0"/>
          <w:numId w:val="3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части нераспределяемых расходов – на увеличение расходов текущего финансового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года (КБК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Х.401.20.000).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135 Инструкции к 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7.6. Себестоимость услуг за отчетный месяц, сформированная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Х.109.60.000, относится в дебет счета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Х.401.10.131 «Доходы от оказания платных услуг (работ)» в последний день месяца.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Доля затрат на незавершенное производство рассчитывается:</w:t>
      </w:r>
    </w:p>
    <w:p w:rsidR="000B2BD7" w:rsidRPr="00513B80" w:rsidRDefault="00513B80" w:rsidP="007E412D">
      <w:pPr>
        <w:numPr>
          <w:ilvl w:val="0"/>
          <w:numId w:val="3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части услуг – пропорционально доле незавершенных заказов в общем объеме заказов, выполняемых в течение месяца;</w:t>
      </w:r>
    </w:p>
    <w:p w:rsidR="000B2BD7" w:rsidRPr="00513B80" w:rsidRDefault="00513B80" w:rsidP="007E412D">
      <w:pPr>
        <w:numPr>
          <w:ilvl w:val="0"/>
          <w:numId w:val="3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части продукции – пропорционально доле не готовых изделий в общем объеме изделий, изготавливаемых в течение месяца.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135 Инструкции к Единому плану счетов № 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513B80"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Расчеты с подотчетными лицами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.1. Выдача денежных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средств под отчет производится путем:</w:t>
      </w:r>
    </w:p>
    <w:p w:rsidR="000B2BD7" w:rsidRPr="00513B80" w:rsidRDefault="00513B80" w:rsidP="007E412D">
      <w:pPr>
        <w:numPr>
          <w:ilvl w:val="0"/>
          <w:numId w:val="33"/>
        </w:numPr>
        <w:spacing w:before="0" w:beforeAutospacing="0" w:after="0" w:afterAutospacing="0"/>
        <w:ind w:left="357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перечисления на зарплатную карту материально ответственного лица.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 документе-основании на выдачу денежных средств.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.2. Учреждение выдает денежные средства под отчет лицам, которые не состоят в штате, на основании отдельного приказа руководителя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учреждения. Расчеты по выданным суммам проходят в порядке, установленном для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штатных сотрудников.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.3.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Предельная сумма выдачи денежных средств под отчет на хозяйственные расходы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в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</w:t>
      </w:r>
      <w:r w:rsidR="00513B80" w:rsidRPr="00513B80">
        <w:rPr>
          <w:lang w:val="ru-RU"/>
        </w:rPr>
        <w:br/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На основании распоряжения руководителя учреждения в исключительных случаях сумма может быть увеличена, но не более лимита расчетов наличными средствами между юридическими лицами в соответствии с указанием Центрального банка.</w:t>
      </w:r>
      <w:r w:rsidR="00513B80" w:rsidRPr="00513B80">
        <w:rPr>
          <w:lang w:val="ru-RU"/>
        </w:rPr>
        <w:br/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4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ЦБ от 09.12.2019 № 5348-У.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 хозяйственные нужды на срок, который сотрудник указал в заявке, но не более пяти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рабочих дней. По истечении этого срока сотрудник должен отчитаться в течение трех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рабочих дней.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.5.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командировок </w:t>
      </w:r>
      <w:r w:rsidR="00513B80"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A90DA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</w:t>
      </w:r>
      <w:r w:rsidR="00513B80"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).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Возмещение расходов на служебные 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командировки, превышающих размер, установленный указанным Порядком,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производится по фактическим расходам за счет средств от деятельности, приносящей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доход.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.6. При направлении в командировку на соревнования, олимпиады и другие мероприятия ответственному сотруднику (преподавателю) дополнительно выдаются денежные средства на проезд, питание и проживание учеников, а также суточные ученикам. Основание для выдачи денежных средств – заявка с перечнем выезжающих учеников и назначением ответственного сотрудника.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самостоятельно приобретает билеты на проезд ученикам и оплачивает их проживание и питание. Отчет об израсходованных суммах сотрудник представляет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по общим правилам, установленным в Порядке оформления служебных командировок </w:t>
      </w:r>
      <w:r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(приложение </w:t>
      </w:r>
      <w:r w:rsidR="00A90DA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1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2</w:t>
      </w:r>
      <w:r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Ответственный сотрудник выдает суточные ученикам по самостоятельно разработанной учреждением ведомости, которая также прикладывается к Отчету.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.7. Предельные сроки отчета по выданным доверенностям на получение материальных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ценностей устанавливаются следующие:</w:t>
      </w:r>
      <w:r w:rsidR="00513B80" w:rsidRPr="00513B80">
        <w:rPr>
          <w:lang w:val="ru-RU"/>
        </w:rPr>
        <w:br/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– в течение 10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 момента получения;</w:t>
      </w:r>
      <w:r w:rsidR="00513B80" w:rsidRPr="00513B80">
        <w:rPr>
          <w:lang w:val="ru-RU"/>
        </w:rPr>
        <w:br/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– в течение трех рабочих дней с момента получения материальных ценностей.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Доверенности выдаются штатным сотрудникам, с которыми заключен договор о полной материальной ответственности.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.8. Для подтверждения произведенных расходов, помимо кассового чека, подотчетное лицо должно представить в бухгалтерию вместе с отчетом дополнительные документы:</w:t>
      </w:r>
    </w:p>
    <w:p w:rsidR="000B2BD7" w:rsidRDefault="00513B80" w:rsidP="007E412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накладную на товар;</w:t>
      </w:r>
    </w:p>
    <w:p w:rsidR="000B2BD7" w:rsidRPr="00012EC2" w:rsidRDefault="00513B80" w:rsidP="007E412D">
      <w:pPr>
        <w:numPr>
          <w:ilvl w:val="0"/>
          <w:numId w:val="3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акт выполненных работ, оказанных услуг;</w:t>
      </w:r>
    </w:p>
    <w:p w:rsidR="000B2BD7" w:rsidRPr="00513B80" w:rsidRDefault="00513B80" w:rsidP="007E412D">
      <w:pPr>
        <w:numPr>
          <w:ilvl w:val="0"/>
          <w:numId w:val="3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гарантийный талон, если товар имеет гарантийный срок.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Отсутствие полного комплекта документов может повлечь отказ в принятии расходов к учету. Перерасход подотчетных средств не допускается.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2BD7" w:rsidRPr="001E4C8C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513B80"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Расчеты с дебиторами и кредиторами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 виновных лиц в возмещение ущерба, причиненного нефинансовым активам, отражаются по коду вида деятельности «2» – приносящая доход деятельность (собственные доходы учреждения).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Возмещение в натуральной форме ущерба, причиненного нефинансовым активам, отражается по коду вида финансового обеспечения (деятельности), по которому активы учитывались.</w:t>
      </w:r>
    </w:p>
    <w:p w:rsidR="000B2BD7" w:rsidRPr="00513B80" w:rsidRDefault="00012EC2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.2. Задолженность дебиторов в виде возмещения эксплуатационных и коммунальных расходов отражается в учете на основании выставленного арендатору счета, счетов поставщиков (подрядчиков).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012E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0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Расчеты по обязательствам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К счету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Х.303.05.000 «Расчеты по прочим платежам в бюджет» применяются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дополнительные аналитические коды:</w:t>
      </w:r>
    </w:p>
    <w:p w:rsidR="000B2BD7" w:rsidRDefault="00513B80" w:rsidP="007E412D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«Государственная пошлина»;</w:t>
      </w:r>
    </w:p>
    <w:p w:rsidR="000B2BD7" w:rsidRPr="00513B80" w:rsidRDefault="00513B80" w:rsidP="007E412D">
      <w:pPr>
        <w:numPr>
          <w:ilvl w:val="0"/>
          <w:numId w:val="3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«Пени, штрафы, санкции по налоговым платежам»;</w:t>
      </w:r>
    </w:p>
    <w:p w:rsidR="000B2BD7" w:rsidRDefault="00513B80" w:rsidP="007E412D">
      <w:pPr>
        <w:numPr>
          <w:ilvl w:val="0"/>
          <w:numId w:val="3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Аналитический учет расчетов по пособиям и иным социальным выплатам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разрезе физических лиц – получателей социальных выплат.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.3. Аналитический учет расчетов по оплате труда ведется в разрезе сотрудников и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физических лиц, с которыми заключены гражданско-правовые договоры.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</w:t>
      </w:r>
      <w:r w:rsidR="00012E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Дебиторская и кредиторская задолженность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Дебиторская задолженность списывается с учета после того, как комиссия по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поступлению и выбытию активов признает ее сомнительной или безнадежной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взысканию в порядке, утвержденном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положением о признании дебиторской задолженности сомнительной и безнадежной к взысканию.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«Доходы».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Кредиторская задолженность, не востребованная кредитором, списывается на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на основании инвентаризационной комиссии о признании задолженности,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востребованной кредиторами.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Одновременно списанная с балансового учета кредиторская задолженность отражается на забалансовом счете 20 «Задолженность, не востребованная кредиторами».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012E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Финансовый результат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Доходы от предоставления права пользования активом (арендная плата) признается доходами текущего финансового года с одновременным уменьшением предстоящих доходов равномерно (ежемесячно) на протяжении срока пользования объектом учета аренды.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25 СГС «Аренда», подпункт «а» пункта 55 СГС «Доходы».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Доходы от оказания прочих платных услуг по долгосрочным договорам (абонементам) признаются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составе доходов будущих периодов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 (абонементам), в соответствии с которыми услуги оказываются неравномерно.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пункт 11 СГС «Долгосрочные договоры».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.3.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</w:r>
      <w:r w:rsidRPr="00513B80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</w:rPr>
        <w:t>Основание: пункт 5 СГС «Долгосрочные договоры».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.4. Доходы текущего года начисляются: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оказания платных услуг (кроме услуг общих образовательных программ), работ– на дату подписания акта оказанных услуг, выполненных работ;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передачи в аренду помещений – ежемесячно в последний день месяца;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сумм принудительного изъятия – на дату направления контрагенту требования об уплате пени, штрафа, неустойки;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возмещения ущерба – на дату обнаружения ущерба денежным средствам на основании ведомости расхождений по результатам инвентаризации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0504092),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дату оценки ущерба – на основании акта комиссии;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реализации имущества – на дату подписания акта приема-передачи имущества;</w:t>
      </w:r>
    </w:p>
    <w:p w:rsidR="000B2BD7" w:rsidRPr="00513B80" w:rsidRDefault="00513B80" w:rsidP="007E412D">
      <w:pPr>
        <w:numPr>
          <w:ilvl w:val="0"/>
          <w:numId w:val="3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 пожертвований – на дату подписания договора о пожертвовании либо на дату поступления имущества и денег, если письменный договор пожертвования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заключался;</w:t>
      </w:r>
    </w:p>
    <w:p w:rsidR="000B2BD7" w:rsidRDefault="00513B80" w:rsidP="007E412D">
      <w:pPr>
        <w:numPr>
          <w:ilvl w:val="0"/>
          <w:numId w:val="3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.5. Учреждение осуществляет все расходы в пределах установленных норм и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 текущий год плана финансово-хозяйственной деятельности:</w:t>
      </w:r>
    </w:p>
    <w:p w:rsidR="000B2BD7" w:rsidRPr="00513B80" w:rsidRDefault="00513B80" w:rsidP="007E412D">
      <w:pPr>
        <w:numPr>
          <w:ilvl w:val="0"/>
          <w:numId w:val="3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междугородные переговоры, услуги по доступу к интернету – по фактическому расходу;</w:t>
      </w:r>
    </w:p>
    <w:p w:rsidR="000B2BD7" w:rsidRPr="00513B80" w:rsidRDefault="00513B80" w:rsidP="007E412D">
      <w:pPr>
        <w:numPr>
          <w:ilvl w:val="0"/>
          <w:numId w:val="3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пользование услугами сотовой связи – по лимиту, утвержденному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распоряжением учредителя.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.6. В составе расходов будущих периодов на счете КБК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Х.401.50.000 «Расходы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будущих периодов» отражаются расходы:</w:t>
      </w:r>
    </w:p>
    <w:p w:rsidR="000B2BD7" w:rsidRPr="00513B80" w:rsidRDefault="00513B80" w:rsidP="007E412D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страхованию имущества, гражданской ответственности;</w:t>
      </w:r>
    </w:p>
    <w:p w:rsidR="000B2BD7" w:rsidRPr="00513B80" w:rsidRDefault="00513B80" w:rsidP="007E412D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 отработал период, за который предоставили отпуск;</w:t>
      </w:r>
    </w:p>
    <w:p w:rsidR="000B2BD7" w:rsidRPr="00513B80" w:rsidRDefault="00513B80" w:rsidP="007E412D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взносы на капремонт многоквартирных домов;</w:t>
      </w:r>
    </w:p>
    <w:p w:rsidR="000B2BD7" w:rsidRPr="00513B80" w:rsidRDefault="00513B80" w:rsidP="007E412D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плата за сертификат ключа ЭЦП;</w:t>
      </w:r>
    </w:p>
    <w:p w:rsidR="000B2BD7" w:rsidRPr="00513B80" w:rsidRDefault="00513B80" w:rsidP="007E412D">
      <w:pPr>
        <w:numPr>
          <w:ilvl w:val="0"/>
          <w:numId w:val="3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упущенная выгода от сдачи объектов в аренду на льготных условиях;</w:t>
      </w:r>
    </w:p>
    <w:p w:rsidR="000B2BD7" w:rsidRDefault="00513B80" w:rsidP="007E412D">
      <w:pPr>
        <w:numPr>
          <w:ilvl w:val="0"/>
          <w:numId w:val="3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 финансовый результат текущего финансового года равномерно по 1/12 за месяц в течение периода, к которому они относятся. По договорам страхования период, к которому относятся расходы, равен сроку действия договора. По другим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расходам, которые относятся к будущим периодам, длительность периода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 руководителя учреждения в приказе.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.7.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 выплатам персоналу, по искам и претензионным требованиям,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обязательствам при приемке результатов контрактов в ЕИС в сфере закупок,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гарантийному ремонту, по убыточным договорным обязательствам, на демонтаж основных средств, на оплату обязательств, по которым нет документов, по сомнительным долгам, под снижение стоимости материальных запасов.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.7.1. Резерв расходов по выплатам отпускных персоналу. Порядок расчета резерва </w:t>
      </w:r>
      <w:r w:rsidR="00A90DAE">
        <w:rPr>
          <w:rFonts w:hAnsi="Times New Roman" w:cs="Times New Roman"/>
          <w:color w:val="000000"/>
          <w:sz w:val="24"/>
          <w:szCs w:val="24"/>
          <w:lang w:val="ru-RU"/>
        </w:rPr>
        <w:t xml:space="preserve">отпусков 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приведен в </w:t>
      </w:r>
      <w:r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 1</w:t>
      </w:r>
      <w:r w:rsidR="00380E44" w:rsidRPr="00380E44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3</w:t>
      </w:r>
      <w:r w:rsidRPr="00012EC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.7.2. Резерв по искам, претензионным требованиям – в </w:t>
      </w:r>
      <w:proofErr w:type="gramStart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учреждение является стороной судебного разбирательства. Величина резерва устанавливается в размере претензии, предъявленной учреждению в судебном иске либо в претензионных документах досудебного разбирательства. В случае если претензии отозваны или не признаны судом, сумма резерва списывается с учета методом «красное сторно».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.7.3.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Резерв по обязательствам, возникающим при поступлении товаров, работ,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услуг, закупка которых осуществляется через ЕИС в сфере закупок, создается, если фактическая приемка осуществляется ранее размещения (подписания) в ЕИС документа о приемке поставленного товара (переданного результата работ, оказанной услуги).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Датой признания резерва в бухгалтерском учете является дата фактической поставки товара (выполнения работ, оказания услуг).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Резерв списывается после подписания в ЕИС документа о приемке — при признании затрат и (или) при признании кредиторской задолженности по выполнению обязательства, по которому резерв был создан. Уточнение ранее сформированного резерва отражается на дату его расчета дополнительной бухгалтерской записью (увеличение резерва). В случае избыточности суммы признанного резерва или в случае прекращения выполнения условий признания резерва, неиспользованная сумма резерва списывается с отнесением на уменьшение расходов (финансового результата) текущего периода (уменьшение резерва).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.7.4. Резерв по гарантийному ремонту. Определяется на текущий год в первый рабочий день года на основе плановых показателей годовой выручки от реализации подлежащих гарантийному ремонту изделий. Величина резерва рассчитывается от суммы плановой 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выручки, умноженной на коэффициент предельного размера. Коэффициент рассчитывается как соотношение расходов на гарантийный ремонт за предшествующие три года к объему выручки за предшествующие три года.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.7.5. Резерв по убыточным договорным обязательствам создается, если изменились условия договора по независящим от учреждения причинам, вследствие чего появилась вероятность убыточности заключенного договора. Основание для создания резерва – финансово-экономическое обоснование от планового отдела, доказывающее, что затраты на исполнение договора превышают доход по нему. Сумма резерва равна разнице между предполагаемыми доходами и расходами, увеличенной на сумму санкций по договору. 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.7.6. Резерв на демонтаж основных средств создается в случае, когда по договору (соглашению) или по законодательству учреждение обязано заплатить за разборку и утилизацию основного средства и восстановить участок, на котором был расположен объект. Величина резерва устанавливается на основании расчета планового отдела о предполагаемых затратах на утилизацию объекта и восстановление участка.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.7.7. Резерв на оплату обязательств, по которым нет документов, создается в последний рабочий день отчетного квартала в случае, когда на этот день в бухгалтерию не поступили первичные документы от контрагентов. Сумма резерва устанавливается на основании расчета планового отдела. Расчет производится на основании данных о фактически оказанных услугах, выполненных работах или поставленных товарах.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.7.8. Резерв по сомнительным долгам отражается на забалансовом счете 04 и равен сумме числящейся на нем дебиторской задолженности. На балансовых счетах резерв не отражается.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 Единому плану счетов № 157н, пункты 7, 21 СГС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«Резервы».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.8. Доходы от целевых субсидий по соглашению, заключенному на срок более года, учреждение отражает на счетах:</w:t>
      </w:r>
    </w:p>
    <w:p w:rsidR="000B2BD7" w:rsidRPr="00513B80" w:rsidRDefault="00513B80" w:rsidP="007E412D">
      <w:pPr>
        <w:numPr>
          <w:ilvl w:val="0"/>
          <w:numId w:val="3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 признанию в текущем году»;</w:t>
      </w:r>
    </w:p>
    <w:p w:rsidR="000B2BD7" w:rsidRPr="00513B80" w:rsidRDefault="00513B80" w:rsidP="007E412D">
      <w:pPr>
        <w:numPr>
          <w:ilvl w:val="0"/>
          <w:numId w:val="3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 признанию в очередные годы».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301 Инструкции к Единому плану счетов № 157н.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012EC2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Представительские расходы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.1. К представительским расходам относятся расходы, связанные с официальным приемом и обслуживанием представителей других организаций, участвующих в переговорах в целях установления и поддержания сотрудничества, обмена опытом. </w:t>
      </w:r>
      <w:r>
        <w:rPr>
          <w:rFonts w:hAnsi="Times New Roman" w:cs="Times New Roman"/>
          <w:color w:val="000000"/>
          <w:sz w:val="24"/>
          <w:szCs w:val="24"/>
        </w:rPr>
        <w:t>А именно расходы:</w:t>
      </w:r>
    </w:p>
    <w:p w:rsidR="000B2BD7" w:rsidRPr="00513B80" w:rsidRDefault="00513B80" w:rsidP="007E412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 официальный прием или обслуживание: завтрак, обед или иное аналогичное мероприятие для участников мероприятия;</w:t>
      </w:r>
    </w:p>
    <w:p w:rsidR="000B2BD7" w:rsidRPr="00513B80" w:rsidRDefault="00513B80" w:rsidP="007E412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буфетное обслуживание во время мероприятия, в том числе обеспечение питьевой водой, напитками;</w:t>
      </w:r>
    </w:p>
    <w:p w:rsidR="000B2BD7" w:rsidRDefault="00513B80" w:rsidP="007E412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участников канцелярскими принадлежностями;</w:t>
      </w:r>
    </w:p>
    <w:p w:rsidR="000B2BD7" w:rsidRPr="00513B80" w:rsidRDefault="00513B80" w:rsidP="007E412D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транспортное обеспечение доставки участников к месту мероприятия и обратно.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012EC2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Документами, подтверждающими обоснованность представительских расходов, являются:</w:t>
      </w:r>
    </w:p>
    <w:p w:rsidR="000B2BD7" w:rsidRPr="00513B80" w:rsidRDefault="00513B80" w:rsidP="007E412D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приказ руководителя учреждения о проведении мероприятия и назначении ответственного за него;</w:t>
      </w:r>
    </w:p>
    <w:p w:rsidR="000B2BD7" w:rsidRPr="00513B80" w:rsidRDefault="00513B80" w:rsidP="007E412D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смета предстоящих расходов на мероприятие;</w:t>
      </w:r>
    </w:p>
    <w:p w:rsidR="000B2BD7" w:rsidRPr="00513B80" w:rsidRDefault="00513B80" w:rsidP="007E412D">
      <w:pPr>
        <w:numPr>
          <w:ilvl w:val="0"/>
          <w:numId w:val="4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отчет о представительских расходах, составленный сотрудником, ответственным за мероприятие;</w:t>
      </w:r>
    </w:p>
    <w:p w:rsidR="000B2BD7" w:rsidRPr="00513B80" w:rsidRDefault="00513B80" w:rsidP="007E412D">
      <w:pPr>
        <w:numPr>
          <w:ilvl w:val="0"/>
          <w:numId w:val="4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первичные документы о произведенных расходах.</w:t>
      </w: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1</w:t>
      </w:r>
      <w:r w:rsidR="00BD10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Денежные документы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В составе денежных документов учитываются:</w:t>
      </w:r>
    </w:p>
    <w:p w:rsidR="000B2BD7" w:rsidRDefault="00513B80" w:rsidP="007E412D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почтовые марки;</w:t>
      </w:r>
    </w:p>
    <w:p w:rsidR="000B2BD7" w:rsidRDefault="00513B80" w:rsidP="007E412D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конверты с марками;</w:t>
      </w:r>
    </w:p>
    <w:p w:rsidR="000B2BD7" w:rsidRPr="00513B80" w:rsidRDefault="00513B80" w:rsidP="007E412D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оплаченные путевки в дома отдыха, санатории, турбазы и пр.;</w:t>
      </w:r>
    </w:p>
    <w:p w:rsidR="000B2BD7" w:rsidRDefault="00513B80" w:rsidP="007E412D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оформленные на бумажном носителе проездные документы (билеты);</w:t>
      </w:r>
    </w:p>
    <w:p w:rsidR="001A2B0F" w:rsidRPr="00513B80" w:rsidRDefault="001A2B0F" w:rsidP="007E412D">
      <w:pPr>
        <w:numPr>
          <w:ilvl w:val="0"/>
          <w:numId w:val="4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softHyphen/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169 Инструкции к Единому плану счетов № 157н.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.2. 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.3. Выдача талонов фиксируется в Книге учета движения талонов. Форма книги утверждается учреждением самостоятельно.</w:t>
      </w:r>
    </w:p>
    <w:p w:rsidR="001E4C8C" w:rsidRDefault="001E4C8C" w:rsidP="004D5739">
      <w:pPr>
        <w:spacing w:before="0" w:beforeAutospacing="0" w:after="0" w:afterAutospacing="0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0B2BD7" w:rsidRPr="001E4C8C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</w:t>
      </w:r>
      <w:r w:rsidR="00BD10AF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</w:t>
      </w:r>
      <w:r w:rsidRPr="001E4C8C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Целевые средства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:rsidR="000B2BD7" w:rsidRPr="001E4C8C" w:rsidRDefault="00513B80" w:rsidP="001E4C8C">
      <w:pPr>
        <w:spacing w:line="600" w:lineRule="atLeast"/>
        <w:ind w:left="9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E4C8C">
        <w:rPr>
          <w:b/>
          <w:bCs/>
          <w:color w:val="252525"/>
          <w:spacing w:val="-2"/>
          <w:sz w:val="40"/>
          <w:szCs w:val="40"/>
          <w:lang w:val="ru-RU"/>
        </w:rPr>
        <w:t>Инвентаризация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 обязательств (в том числе числящихся на забалансовых счетах), а также финансовых результатов (в 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инвентаризации приведены в </w:t>
      </w:r>
      <w:r w:rsidRPr="00BD10A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приложении 1</w:t>
      </w:r>
      <w:r w:rsidR="00841451" w:rsidRPr="00EC64F2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4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 11 Закона от 06.12.2011 № 402-ФЗ,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пункт 9 СГС «Учетная политика, оценочные значения и ошибки».</w:t>
      </w:r>
    </w:p>
    <w:p w:rsidR="000B2BD7" w:rsidRPr="00513B80" w:rsidRDefault="00BD10AF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 Результаты любых инвентаризаций, проведенных в период с 1 октября и до годовой отчетности, в том числе по причинам, не связанным с подготовкой к годовой отчетности, например при смене МОЛ или недостаче, признаются достаточными для подтверждения достоверности годовой отчетности.</w:t>
      </w:r>
    </w:p>
    <w:p w:rsidR="001E4C8C" w:rsidRDefault="001E4C8C" w:rsidP="001E4C8C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Default="00513B80" w:rsidP="001E4C8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E4C8C">
        <w:rPr>
          <w:b/>
          <w:bCs/>
          <w:color w:val="252525"/>
          <w:spacing w:val="-2"/>
          <w:sz w:val="40"/>
          <w:szCs w:val="40"/>
          <w:lang w:val="ru-RU"/>
        </w:rPr>
        <w:t>Порядок организации и обеспечения внутреннего финансового контроля</w:t>
      </w:r>
    </w:p>
    <w:p w:rsidR="001E4C8C" w:rsidRPr="001E4C8C" w:rsidRDefault="001E4C8C" w:rsidP="001E4C8C">
      <w:pPr>
        <w:spacing w:before="0" w:beforeAutospacing="0" w:after="0" w:afterAutospacing="0"/>
        <w:jc w:val="both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 учреждении осуществляет комиссия. Помимо комиссии постоянный текущий контроль в 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0B2BD7" w:rsidRDefault="00513B80" w:rsidP="007E412D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руководителя учреждения, его заместители;</w:t>
      </w:r>
    </w:p>
    <w:p w:rsidR="000B2BD7" w:rsidRDefault="00513B80" w:rsidP="007E412D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главный бухгалтер, сотрудники бухгалтерии;</w:t>
      </w:r>
    </w:p>
    <w:p w:rsidR="000B2BD7" w:rsidRPr="00513B80" w:rsidRDefault="00513B80" w:rsidP="007E412D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начальник планово-экономического отдела, сотрудники отдела;</w:t>
      </w:r>
    </w:p>
    <w:p w:rsidR="000B2BD7" w:rsidRPr="00513B80" w:rsidRDefault="00513B80" w:rsidP="007E412D">
      <w:pPr>
        <w:numPr>
          <w:ilvl w:val="0"/>
          <w:numId w:val="4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начальник юридического отдела, сотрудники отдела;</w:t>
      </w:r>
    </w:p>
    <w:p w:rsidR="000B2BD7" w:rsidRPr="00513B80" w:rsidRDefault="00513B80" w:rsidP="007E412D">
      <w:pPr>
        <w:numPr>
          <w:ilvl w:val="0"/>
          <w:numId w:val="4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 соответствии со своими обязанностями.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 Положение о внутреннем финансовом контроле и график проведения внутренних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проверок финансово-хозяйственной деятельности приведен в </w:t>
      </w:r>
      <w:r w:rsidRPr="00BD10AF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 xml:space="preserve">приложении </w:t>
      </w:r>
      <w:r w:rsidR="00A90DAE"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  <w:t>6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6 Инструкции к Единому плану счетов № 157н.</w:t>
      </w:r>
    </w:p>
    <w:p w:rsidR="000B2BD7" w:rsidRPr="001E4C8C" w:rsidRDefault="00513B80" w:rsidP="001E4C8C">
      <w:pPr>
        <w:spacing w:line="600" w:lineRule="atLeast"/>
        <w:ind w:left="95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E4C8C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Бухгалтерская (финансовая) отчетность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денежными притоками учреждения от всех видов деятельности и их оттоками.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…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19 СГС «Отчет о движении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средств».</w:t>
      </w:r>
    </w:p>
    <w:p w:rsidR="000B2BD7" w:rsidRPr="00513B80" w:rsidRDefault="00BD10AF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 Бухгалтерская отчетность формируется и хранится в виде электронного документа в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информационной системе «Бюджет». Бумажная копия комплекта отчетности хранится у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="00513B80" w:rsidRPr="00513B80">
        <w:rPr>
          <w:lang w:val="ru-RU"/>
        </w:rPr>
        <w:br/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 7.1 статьи 13 Закона 06.12.2011 №</w:t>
      </w:r>
      <w:r w:rsidR="00513B80">
        <w:rPr>
          <w:rFonts w:hAnsi="Times New Roman" w:cs="Times New Roman"/>
          <w:color w:val="000000"/>
          <w:sz w:val="24"/>
          <w:szCs w:val="24"/>
        </w:rPr>
        <w:t> 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0B2BD7" w:rsidRPr="00513B80" w:rsidRDefault="00BD10AF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513B80" w:rsidRPr="00513B80">
        <w:rPr>
          <w:rFonts w:hAnsi="Times New Roman" w:cs="Times New Roman"/>
          <w:color w:val="000000"/>
          <w:sz w:val="24"/>
          <w:szCs w:val="24"/>
          <w:lang w:val="ru-RU"/>
        </w:rPr>
        <w:t>. В целях раскрытия в годовой бухгалтерской отчетности информации о юридических и физических лицах, на деятельность которых учреждение способно оказывать влияние или которые способны оказывать влияние на деятельность учреждения (далее – связанные стороны), а также об операциях со связанными сторонами сотрудник, назначенный приказом руководителя, представляет в бухгалтерию состав связанных сторон на 1 января года, следующего за отчетным.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Срок представления информации – не позднее первого рабочего дня года, следующего за отчетным.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7, 8 СГС «Информация о связанных сторонах».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Информацию с составом связанных сторон ответственный сотрудник представляет в свободной форме, с указанием следующих реквизитов:</w:t>
      </w:r>
    </w:p>
    <w:p w:rsidR="000B2BD7" w:rsidRPr="00513B80" w:rsidRDefault="00513B80" w:rsidP="007E412D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полное наименование юридического лица или фамилия, имя, отчество (если имеется) физического лица, являющегося связанной стороной;</w:t>
      </w:r>
    </w:p>
    <w:p w:rsidR="000B2BD7" w:rsidRDefault="00513B80" w:rsidP="007E412D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ИНН связанной стороны;</w:t>
      </w:r>
    </w:p>
    <w:p w:rsidR="000B2BD7" w:rsidRPr="00513B80" w:rsidRDefault="00513B80" w:rsidP="007E412D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тип организации. Для физического лица указывается «физическое лицо»;</w:t>
      </w:r>
    </w:p>
    <w:p w:rsidR="000B2BD7" w:rsidRPr="00513B80" w:rsidRDefault="00513B80" w:rsidP="007E412D">
      <w:pPr>
        <w:numPr>
          <w:ilvl w:val="0"/>
          <w:numId w:val="4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основание, в силу которого лицо признается связанной стороной (исключается из состава связанных сторон);</w:t>
      </w:r>
    </w:p>
    <w:p w:rsidR="000B2BD7" w:rsidRPr="00513B80" w:rsidRDefault="00513B80" w:rsidP="007E412D">
      <w:pPr>
        <w:numPr>
          <w:ilvl w:val="0"/>
          <w:numId w:val="44"/>
        </w:numPr>
        <w:spacing w:before="0" w:beforeAutospacing="0" w:after="0" w:afterAutospacing="0"/>
        <w:ind w:left="357" w:hanging="35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дата включения (исключения) в перечень связанных сторон. Дата указывается в формате «ММ.ГГГГ».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Состав связанных сторон не представляется, если на отчетную дату и в течение отчетного года связанных сторон не было. Ответственный сотрудник информирует главного бухгалтера об отсутствии связанных сторон служебной запиской в срок не позднее первого рабочего дня года, следующего за отчетным.</w:t>
      </w:r>
    </w:p>
    <w:p w:rsidR="00BD10AF" w:rsidRDefault="00BD10AF" w:rsidP="001E4C8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Default="00513B80" w:rsidP="001E4C8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E4C8C">
        <w:rPr>
          <w:b/>
          <w:bCs/>
          <w:color w:val="252525"/>
          <w:spacing w:val="-2"/>
          <w:sz w:val="40"/>
          <w:szCs w:val="40"/>
          <w:lang w:val="ru-RU"/>
        </w:rPr>
        <w:t>Порядок передачи документов бухгалтерского учета</w:t>
      </w:r>
      <w:r w:rsidR="001E4C8C">
        <w:rPr>
          <w:b/>
          <w:bCs/>
          <w:color w:val="252525"/>
          <w:spacing w:val="-2"/>
          <w:sz w:val="40"/>
          <w:szCs w:val="40"/>
          <w:lang w:val="ru-RU"/>
        </w:rPr>
        <w:t xml:space="preserve"> </w:t>
      </w:r>
      <w:r w:rsidRPr="001E4C8C">
        <w:rPr>
          <w:b/>
          <w:bCs/>
          <w:color w:val="252525"/>
          <w:spacing w:val="-2"/>
          <w:sz w:val="40"/>
          <w:szCs w:val="40"/>
          <w:lang w:val="ru-RU"/>
        </w:rPr>
        <w:t>при смене руководителя и главного бухгалтера</w:t>
      </w:r>
    </w:p>
    <w:p w:rsidR="001E4C8C" w:rsidRPr="001E4C8C" w:rsidRDefault="001E4C8C" w:rsidP="001E4C8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 – увольняемые лица) они обязаны в рамках передачи дел заместителю, новому должностному лицу,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иному уполномоченному должностному лицу учреждения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– уполномоченное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лицо) передать документы бухгалтерского учета, а также печати и штампы, хранящиеся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в бухгалтерии.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2. Передача бухгалтерских документов и печатей проводится на основании приказа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 или Комитета образования, осуществляющего функции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полномочия учредителя (далее – учредитель).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Передача документов бухучета, печатей и штампов осуществляется при участии комиссии, создаваемой в учреждении, с составлением акта приема-передачи.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приема-передачи. К акту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прилагается перечень передаваемых документов, с указанием их количества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 типа.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нарушения в организации работы бухгалтерии.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которые возникли при приеме-передаче дел.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комиссию, указанную в пункте 3 настоящего Порядка, включаются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сотрудники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 (или) учредителя в соответствии с приказом на передачу бухгалтерских документов.</w:t>
      </w:r>
    </w:p>
    <w:p w:rsidR="000B2BD7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Передаются следующие документы: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квартальные и годовые бухгалтерские отчеты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балансы, налоговые декларации;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по планированию, в том числе план финансово-хозяйственной деятельности учреждения, </w:t>
      </w:r>
      <w:r w:rsidR="00BD10AF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задание, план-график закупок, обоснования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планам;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0B2BD7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налоговые регистры;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реализации: книги покупок и продаж, журналы регистрации счетов-фактур,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акты, счета-фактуры, товарные накладные и т. д.;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 задолженности учреждения, в том числе по кредитам и по уплате налогов;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и банковских счетов учреждения;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договоры с поставщиками и подрядчиками, контрагентами, аренды и т. д.;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договоры с покупателями услуг и работ, подрядчиками и поставщиками;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учредительные документы и свидетельства: постановка на учет, присвоение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номеров, внесение записей в единый реестр, коды и т. п.;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 недвижимом имуществе, транспортных средствах учреждения: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праве собственности, выписки из ЕГРП, паспорта транспортных средств и т. п.;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 задолженности с исчерпывающей характеристикой по каждой сумме;</w:t>
      </w:r>
    </w:p>
    <w:p w:rsidR="000B2BD7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акты ревизий и проверок;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материалы о недостачах и хищениях, переданных и не переданных в правоохранительные органы;</w:t>
      </w:r>
    </w:p>
    <w:p w:rsidR="000B2BD7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договоры с кредитными организациями;</w:t>
      </w:r>
    </w:p>
    <w:p w:rsidR="000B2BD7" w:rsidRDefault="00513B80" w:rsidP="007E412D">
      <w:pPr>
        <w:numPr>
          <w:ilvl w:val="0"/>
          <w:numId w:val="4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бланки строгой отчетности;</w:t>
      </w:r>
    </w:p>
    <w:p w:rsidR="000B2BD7" w:rsidRPr="00513B80" w:rsidRDefault="00513B80" w:rsidP="007E412D">
      <w:pPr>
        <w:numPr>
          <w:ilvl w:val="0"/>
          <w:numId w:val="4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 учреждения.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6. При подписании акта приема-передачи при наличии возражений по пунктам акта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руководитель и (или) уполномоченное лицо излагают их в письменной форме в</w:t>
      </w:r>
      <w:r w:rsidRPr="00513B80">
        <w:rPr>
          <w:lang w:val="ru-RU"/>
        </w:rPr>
        <w:br/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Члены комиссии, имеющие замечания по содержанию акта, подписывают его с отметкой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«Замечания прилагаются». Текст замечаний излагается на отдельном листе, небольшие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по объему замечания допускается фиксировать на самом акте.</w:t>
      </w:r>
    </w:p>
    <w:p w:rsidR="000B2BD7" w:rsidRPr="00513B80" w:rsidRDefault="00513B80" w:rsidP="004D573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7. Акт приема-передачи оформляется в последний рабочий день увольняемого лица в учреждении.</w:t>
      </w:r>
    </w:p>
    <w:p w:rsidR="001A2B0F" w:rsidRDefault="00513B80" w:rsidP="00A90DA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8. Акт приема-передачи дел составляется в трех экземплярах: 1-й экземпляр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учредителю (руководителю учреждения, если увольняется главный бухгалтер), 2-й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экземпляр – увольняемому лицу, 3-й экземпляр – уполномоченному лицу, которое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13B80">
        <w:rPr>
          <w:rFonts w:hAnsi="Times New Roman" w:cs="Times New Roman"/>
          <w:color w:val="000000"/>
          <w:sz w:val="24"/>
          <w:szCs w:val="24"/>
          <w:lang w:val="ru-RU"/>
        </w:rPr>
        <w:t>принимало дела.</w:t>
      </w:r>
    </w:p>
    <w:p w:rsidR="001A2B0F" w:rsidRDefault="001A2B0F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8F2E54" w:rsidRPr="008F2E54" w:rsidRDefault="008F2E5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513B80" w:rsidRDefault="001E4C8C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Киселькова Т.В.</w:t>
      </w: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Default="00EC64F2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380E44" w:rsidRDefault="00380E44" w:rsidP="00A90DAE">
      <w:pPr>
        <w:spacing w:before="0" w:beforeAutospacing="0" w:after="0" w:afterAutospacing="0"/>
        <w:jc w:val="both"/>
        <w:rPr>
          <w:sz w:val="24"/>
          <w:szCs w:val="24"/>
          <w:lang w:val="ru-RU"/>
        </w:rPr>
      </w:pPr>
    </w:p>
    <w:p w:rsidR="00EC64F2" w:rsidRPr="00EC64F2" w:rsidRDefault="00EC64F2" w:rsidP="00EC64F2">
      <w:pPr>
        <w:spacing w:before="0" w:beforeAutospacing="0" w:after="0" w:afterAutospacing="0"/>
        <w:ind w:left="720"/>
        <w:jc w:val="center"/>
        <w:rPr>
          <w:b/>
          <w:sz w:val="48"/>
          <w:szCs w:val="48"/>
          <w:lang w:val="ru-RU"/>
        </w:rPr>
      </w:pPr>
      <w:r w:rsidRPr="00EC64F2">
        <w:rPr>
          <w:b/>
          <w:sz w:val="48"/>
          <w:szCs w:val="48"/>
          <w:lang w:val="ru-RU"/>
        </w:rPr>
        <w:lastRenderedPageBreak/>
        <w:t>Учетная политика в целях ведения налогового учета</w:t>
      </w:r>
    </w:p>
    <w:p w:rsidR="00EC64F2" w:rsidRPr="00EC64F2" w:rsidRDefault="00EC64F2" w:rsidP="00EC64F2">
      <w:pPr>
        <w:rPr>
          <w:sz w:val="28"/>
          <w:szCs w:val="28"/>
          <w:lang w:val="ru-RU"/>
        </w:rPr>
      </w:pPr>
    </w:p>
    <w:p w:rsidR="00EC64F2" w:rsidRPr="00EC64F2" w:rsidRDefault="00EC64F2" w:rsidP="00EC64F2">
      <w:pPr>
        <w:pStyle w:val="a3"/>
        <w:numPr>
          <w:ilvl w:val="0"/>
          <w:numId w:val="105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  <w:r w:rsidRPr="00EC64F2">
        <w:rPr>
          <w:rFonts w:cstheme="minorHAnsi"/>
          <w:b/>
          <w:sz w:val="24"/>
          <w:szCs w:val="24"/>
        </w:rPr>
        <w:t>Организационный раздел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 xml:space="preserve">Учетная политика для целей налогообложения разрабатывается в соответствии с требованиями Налогового кодекса РФ </w:t>
      </w:r>
      <w:r w:rsidRPr="00EC64F2">
        <w:rPr>
          <w:rFonts w:cstheme="minorHAnsi"/>
          <w:color w:val="000000"/>
          <w:spacing w:val="3"/>
          <w:w w:val="107"/>
          <w:sz w:val="24"/>
          <w:szCs w:val="24"/>
          <w:lang w:val="ru-RU"/>
        </w:rPr>
        <w:t xml:space="preserve">и иными нормативными </w:t>
      </w: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t>актами законодательства о налогах и сборах.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Основные задачи налогового учета:</w:t>
      </w:r>
    </w:p>
    <w:p w:rsidR="00EC64F2" w:rsidRPr="00EC64F2" w:rsidRDefault="00EC64F2" w:rsidP="00EC64F2">
      <w:pPr>
        <w:pStyle w:val="a3"/>
        <w:numPr>
          <w:ilvl w:val="0"/>
          <w:numId w:val="107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ведение учета своих доходов и расходов, а также объектов налогообложения;</w:t>
      </w:r>
    </w:p>
    <w:p w:rsidR="00EC64F2" w:rsidRPr="00EC64F2" w:rsidRDefault="00EC64F2" w:rsidP="00EC64F2">
      <w:pPr>
        <w:pStyle w:val="a3"/>
        <w:numPr>
          <w:ilvl w:val="0"/>
          <w:numId w:val="107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представление в налоговый орган, по месту учета организации, налоговые декларации по налогам, которые МБОУ обязан уплачивать, в установленном порядке, в бюджет РФ (НДС, налог на прибыль, налог на имущество, земельный налог, НДФЛ, страховые взносы, взносы в ПФР).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Объектами налогового учета могут быть:</w:t>
      </w:r>
    </w:p>
    <w:p w:rsidR="00EC64F2" w:rsidRPr="00EC64F2" w:rsidRDefault="00EC64F2" w:rsidP="00EC64F2">
      <w:pPr>
        <w:pStyle w:val="a3"/>
        <w:numPr>
          <w:ilvl w:val="0"/>
          <w:numId w:val="108"/>
        </w:numPr>
        <w:spacing w:before="0" w:beforeAutospacing="0" w:after="0" w:afterAutospacing="0"/>
        <w:ind w:hanging="504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операции по реализации услуг;</w:t>
      </w:r>
    </w:p>
    <w:p w:rsidR="00EC64F2" w:rsidRPr="00EC64F2" w:rsidRDefault="00EC64F2" w:rsidP="00EC64F2">
      <w:pPr>
        <w:pStyle w:val="a3"/>
        <w:numPr>
          <w:ilvl w:val="0"/>
          <w:numId w:val="108"/>
        </w:numPr>
        <w:spacing w:before="0" w:beforeAutospacing="0" w:after="0" w:afterAutospacing="0"/>
        <w:ind w:hanging="504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имущество;</w:t>
      </w:r>
    </w:p>
    <w:p w:rsidR="00EC64F2" w:rsidRPr="00EC64F2" w:rsidRDefault="00EC64F2" w:rsidP="00EC64F2">
      <w:pPr>
        <w:pStyle w:val="a3"/>
        <w:numPr>
          <w:ilvl w:val="0"/>
          <w:numId w:val="108"/>
        </w:numPr>
        <w:spacing w:before="0" w:beforeAutospacing="0" w:after="0" w:afterAutospacing="0"/>
        <w:ind w:hanging="504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доходы, по которым возникает обязанность по уплате налогов;</w:t>
      </w:r>
    </w:p>
    <w:p w:rsidR="00EC64F2" w:rsidRPr="00EC64F2" w:rsidRDefault="00EC64F2" w:rsidP="00EC64F2">
      <w:pPr>
        <w:pStyle w:val="a3"/>
        <w:numPr>
          <w:ilvl w:val="0"/>
          <w:numId w:val="108"/>
        </w:numPr>
        <w:spacing w:before="0" w:beforeAutospacing="0" w:after="0" w:afterAutospacing="0"/>
        <w:ind w:left="709" w:hanging="283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иные объекты, имеющие стоимость, по которым возникает обязанность по уплате налогов.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Для подтверждения данных налогового учета применять:</w:t>
      </w:r>
    </w:p>
    <w:p w:rsidR="00EC64F2" w:rsidRPr="00EC64F2" w:rsidRDefault="00EC64F2" w:rsidP="00EC64F2">
      <w:pPr>
        <w:pStyle w:val="a3"/>
        <w:numPr>
          <w:ilvl w:val="0"/>
          <w:numId w:val="109"/>
        </w:numPr>
        <w:spacing w:before="0" w:beforeAutospacing="0" w:after="0" w:afterAutospacing="0"/>
        <w:ind w:hanging="294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первичные учетные документы (включая бухгалтерские справки), оформленные в соответствии с законодательством РФ;</w:t>
      </w:r>
    </w:p>
    <w:p w:rsidR="00EC64F2" w:rsidRPr="00EC64F2" w:rsidRDefault="00EC64F2" w:rsidP="00EC64F2">
      <w:pPr>
        <w:pStyle w:val="a3"/>
        <w:numPr>
          <w:ilvl w:val="0"/>
          <w:numId w:val="109"/>
        </w:numPr>
        <w:spacing w:before="0" w:beforeAutospacing="0" w:after="0" w:afterAutospacing="0"/>
        <w:ind w:hanging="294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аналитические регистры налогового учета.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Систему налогового учета создать в рамках существующей системы бухгалтерского учета, которая развивается и дорабатывается в соответствии с требованиями Налогового кодекса РФ.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Ответственность за организацию и ведения налогового учета назначить главного бухгалтера, занимающегося налоговым учетом.</w:t>
      </w:r>
    </w:p>
    <w:p w:rsidR="00EC64F2" w:rsidRPr="00EC64F2" w:rsidRDefault="00EC64F2" w:rsidP="00EC64F2">
      <w:pPr>
        <w:pStyle w:val="a3"/>
        <w:ind w:left="0"/>
        <w:jc w:val="both"/>
        <w:rPr>
          <w:rFonts w:cstheme="minorHAnsi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ind w:left="0"/>
        <w:jc w:val="both"/>
        <w:rPr>
          <w:rFonts w:cstheme="minorHAnsi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numPr>
          <w:ilvl w:val="0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  <w:r w:rsidRPr="00EC64F2">
        <w:rPr>
          <w:rFonts w:cstheme="minorHAnsi"/>
          <w:b/>
          <w:sz w:val="24"/>
          <w:szCs w:val="24"/>
        </w:rPr>
        <w:t>Методика налогового учета</w:t>
      </w:r>
    </w:p>
    <w:p w:rsidR="00EC64F2" w:rsidRPr="00EC64F2" w:rsidRDefault="00EC64F2" w:rsidP="00EC64F2">
      <w:pPr>
        <w:shd w:val="clear" w:color="auto" w:fill="FFFFFF"/>
        <w:tabs>
          <w:tab w:val="left" w:pos="256"/>
        </w:tabs>
        <w:jc w:val="both"/>
        <w:rPr>
          <w:rFonts w:cstheme="minorHAnsi"/>
          <w:bCs/>
          <w:sz w:val="24"/>
          <w:szCs w:val="24"/>
          <w:lang w:val="ru-RU"/>
        </w:rPr>
      </w:pPr>
      <w:r w:rsidRPr="00EC64F2">
        <w:rPr>
          <w:rFonts w:cstheme="minorHAnsi"/>
          <w:bCs/>
          <w:sz w:val="24"/>
          <w:szCs w:val="24"/>
          <w:lang w:val="ru-RU"/>
        </w:rPr>
        <w:t>В части методики ведения налогового учета установлена следующая учетная политика:</w:t>
      </w: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b/>
          <w:bCs/>
          <w:sz w:val="24"/>
          <w:szCs w:val="24"/>
        </w:rPr>
      </w:pPr>
      <w:r w:rsidRPr="00EC64F2">
        <w:rPr>
          <w:rFonts w:cstheme="minorHAnsi"/>
          <w:b/>
          <w:bCs/>
          <w:sz w:val="24"/>
          <w:szCs w:val="24"/>
        </w:rPr>
        <w:t>Налог на прибыль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Финансовое обеспечение деятельности МБОУ осуществляется за счет средств целевого финансирования из городского бюджета, областного бюджета и федерального бюджета на основании Муниципального задания и ПФХД (п.2 ст.161 БК РФ). При исчислении налога на прибыль данные средства не учитываются, на основании пп.14 п.1 ст.251 НК РФ.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Объектом налогообложения являются средства платные услуги. Денежные средства, полученные от родителей в качестве родительской платы, учитываются по коду КОСГУ 130 «Доходы от оказания платных услуг»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Денежные средства, полученные от физических и юридических лиц в качестве дарения (пожертвования), учитываются по коду КОСГУ 150 «Прочие доходы».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Для признания доходов применяется метод начисления.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lastRenderedPageBreak/>
        <w:t>Датой получения дохода признается:</w:t>
      </w:r>
    </w:p>
    <w:p w:rsidR="00EC64F2" w:rsidRPr="00EC64F2" w:rsidRDefault="00EC64F2" w:rsidP="00EC64F2">
      <w:pPr>
        <w:pStyle w:val="a3"/>
        <w:numPr>
          <w:ilvl w:val="3"/>
          <w:numId w:val="110"/>
        </w:num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  <w:lang w:val="ru-RU"/>
        </w:rPr>
        <w:t xml:space="preserve">дата реализации услуг, определяемая в соответствии с п.1 ст.39 ч.1 НК РФ. </w:t>
      </w:r>
      <w:r w:rsidRPr="00EC64F2">
        <w:rPr>
          <w:rFonts w:cstheme="minorHAnsi"/>
          <w:sz w:val="24"/>
          <w:szCs w:val="24"/>
        </w:rPr>
        <w:t>Оплата производится через кредитное учреждение;</w:t>
      </w:r>
    </w:p>
    <w:p w:rsidR="00EC64F2" w:rsidRPr="00EC64F2" w:rsidRDefault="00EC64F2" w:rsidP="00EC64F2">
      <w:pPr>
        <w:pStyle w:val="a3"/>
        <w:numPr>
          <w:ilvl w:val="3"/>
          <w:numId w:val="11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реализации дополнительных платных услуг (осуществляется ежемесячно по сумме, оговоренной в договоре между Учреждением и родителем или законным представителем);</w:t>
      </w:r>
    </w:p>
    <w:p w:rsidR="00EC64F2" w:rsidRPr="00EC64F2" w:rsidRDefault="00EC64F2" w:rsidP="00EC64F2">
      <w:pPr>
        <w:pStyle w:val="a3"/>
        <w:numPr>
          <w:ilvl w:val="3"/>
          <w:numId w:val="11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дата получения внереализационных доходов, определяемая в соответствии с п.4 ст.271 ч.2 НК РФ.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По затратам, которые с равными основаниями могут быть отнесены одновременно к нескольким группам расходов, установить виды (перечень) затрат и учитывать их в составе прочих расходов.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Начислять амортизацию по объектам основных средств линейным методом.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По объектам основных средств, полученным в виде дара (пожертвования) и бывшим в эксплуатации, норма амортизации рассчитывается с учетом срока эксплуатации имущества, определенным предыдущим собственниками.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Для определения размера материальных расходов при списании сырья и материалов, используемых при оказании услуг, применяется метод оценки указанного сырья материалов по средней фактической стоимости.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Для проведения ремонта основных средств резерв предстоящих расходов на ремонт не создается.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В целях покрытия убытков по безнадежным долгам по результатам проведенной в конце предыдущего отчетного (налогового) периода инвентаризации дебиторской задолженности резервы по сомнительным долгам не создаются.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Резерв предстоящих расходов на оплату отпусков не создается. Резерв предстоящих расходов на выплату ежегодных вознаграждений за выслугу лет и по итогам работы за год не создается.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Все расходы по обучению детей считаются прямыми расходами.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При оказании услуг суммы прямых расходов, которые имели место в текущем отчетном (налоговом) периоде в рамках этой деятельности, в полном объеме относятся на уменьшение доходов от производства и реализации данного отчетного(налогового) периода.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В случае если отдельные прямые расходы отнести к конкретному производственному процессу по изготовлению данного вида услуг невозможно, они распределяются пропорционально стоимости услуг, непосредственно использованных в конкретном производственном процессе.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Учет доходов и расходов по приносящей доход деятельности организован в разрезе источников доходов и целевых статей расходов в соответствии с планом финансово-хозяйственной деятельности. Изменение утвержденного плана финансово-хозяйственной деятельности по приносящей доход деятельности производится один раз в квартал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Для формирования налогового учета используются следующие регистры налогового учета:</w:t>
      </w:r>
    </w:p>
    <w:p w:rsidR="00EC64F2" w:rsidRPr="00EC64F2" w:rsidRDefault="00EC64F2" w:rsidP="00EC64F2">
      <w:pPr>
        <w:pStyle w:val="a3"/>
        <w:numPr>
          <w:ilvl w:val="3"/>
          <w:numId w:val="111"/>
        </w:num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«Определение доходов»;</w:t>
      </w:r>
    </w:p>
    <w:p w:rsidR="00EC64F2" w:rsidRPr="00EC64F2" w:rsidRDefault="00EC64F2" w:rsidP="00EC64F2">
      <w:pPr>
        <w:pStyle w:val="a3"/>
        <w:numPr>
          <w:ilvl w:val="3"/>
          <w:numId w:val="111"/>
        </w:num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«Определение расходов»;</w:t>
      </w:r>
    </w:p>
    <w:p w:rsidR="00EC64F2" w:rsidRPr="00EC64F2" w:rsidRDefault="00EC64F2" w:rsidP="00EC64F2">
      <w:pPr>
        <w:pStyle w:val="a3"/>
        <w:numPr>
          <w:ilvl w:val="3"/>
          <w:numId w:val="111"/>
        </w:numPr>
        <w:spacing w:before="0" w:beforeAutospacing="0" w:after="0" w:afterAutospacing="0"/>
        <w:jc w:val="both"/>
        <w:rPr>
          <w:rFonts w:cstheme="minorHAnsi"/>
          <w:sz w:val="24"/>
          <w:szCs w:val="24"/>
        </w:rPr>
      </w:pPr>
      <w:r w:rsidRPr="00EC64F2">
        <w:rPr>
          <w:rFonts w:cstheme="minorHAnsi"/>
          <w:sz w:val="24"/>
          <w:szCs w:val="24"/>
        </w:rPr>
        <w:t>«Определение прибыли».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С января 2012 г. Учреждение применяет нулевую ставку налога на прибыль как образовательное учреждение, деятельность которого соответствует ст.284.1 ч.2 НК РФ.</w:t>
      </w:r>
    </w:p>
    <w:p w:rsidR="00EC64F2" w:rsidRPr="00EC64F2" w:rsidRDefault="00EC64F2" w:rsidP="00EC64F2">
      <w:pPr>
        <w:pStyle w:val="a3"/>
        <w:ind w:left="788"/>
        <w:jc w:val="both"/>
        <w:rPr>
          <w:rFonts w:cstheme="minorHAnsi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b/>
          <w:bCs/>
          <w:color w:val="000000"/>
          <w:spacing w:val="4"/>
          <w:w w:val="107"/>
          <w:sz w:val="24"/>
          <w:szCs w:val="24"/>
        </w:rPr>
      </w:pPr>
      <w:r w:rsidRPr="00EC64F2">
        <w:rPr>
          <w:rFonts w:cstheme="minorHAnsi"/>
          <w:b/>
          <w:bCs/>
          <w:color w:val="000000"/>
          <w:spacing w:val="4"/>
          <w:w w:val="107"/>
          <w:sz w:val="24"/>
          <w:szCs w:val="24"/>
        </w:rPr>
        <w:t>Налог на добавленную стоимость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lastRenderedPageBreak/>
        <w:t>Учреждение освобождается от налогообложения НДС в соответствии с пп.4 п.2 статьей 149 Налогового кодекса РФ. При этом в организации ведутся книга покупок и книга продаж, книга регистрации счетов-фактур, на основании которых формируются налоговые декларации по НДС</w:t>
      </w:r>
      <w:r w:rsidRPr="00EC64F2">
        <w:rPr>
          <w:rFonts w:cstheme="minorHAnsi"/>
          <w:b/>
          <w:bCs/>
          <w:sz w:val="24"/>
          <w:szCs w:val="24"/>
          <w:lang w:val="ru-RU"/>
        </w:rPr>
        <w:t>.</w:t>
      </w:r>
    </w:p>
    <w:p w:rsidR="00EC64F2" w:rsidRPr="00EC64F2" w:rsidRDefault="00EC64F2" w:rsidP="00EC64F2">
      <w:pPr>
        <w:pStyle w:val="a3"/>
        <w:ind w:left="788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  <w:r w:rsidRPr="00EC64F2">
        <w:rPr>
          <w:rFonts w:cstheme="minorHAnsi"/>
          <w:b/>
          <w:sz w:val="24"/>
          <w:szCs w:val="24"/>
        </w:rPr>
        <w:t>Налог на имущество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Объектом налогообложения признается недвижимое и движимое (приобретенное до 01.01.2013 г.) имущество, в том числе имущество, переданное во временное владение, пользование, распоряжение, доверительное управление, внесенное в совместную деятельность или полученное по концессионному соглашению.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 xml:space="preserve"> Исчисление и уплата налога на имущество производится в соответствии с положением </w:t>
      </w:r>
      <w:hyperlink r:id="rId7" w:history="1">
        <w:r w:rsidRPr="00EC64F2">
          <w:rPr>
            <w:rStyle w:val="a5"/>
            <w:rFonts w:cstheme="minorHAnsi"/>
            <w:sz w:val="24"/>
            <w:szCs w:val="24"/>
            <w:lang w:val="ru-RU"/>
          </w:rPr>
          <w:t>главы 30</w:t>
        </w:r>
      </w:hyperlink>
      <w:r w:rsidRPr="00EC64F2">
        <w:rPr>
          <w:rFonts w:cstheme="minorHAnsi"/>
          <w:sz w:val="24"/>
          <w:szCs w:val="24"/>
          <w:lang w:val="ru-RU"/>
        </w:rPr>
        <w:t xml:space="preserve"> «Налог на имущество организаций» ст.374 и 375 части второй Налогового кодекса РФ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Налоговая ставка применяется в соответствии с законом «О налоге на имущество организации» по Самарской области.</w:t>
      </w:r>
    </w:p>
    <w:p w:rsidR="00EC64F2" w:rsidRPr="00EC64F2" w:rsidRDefault="00EC64F2" w:rsidP="00EC64F2">
      <w:pPr>
        <w:pStyle w:val="a3"/>
        <w:shd w:val="clear" w:color="auto" w:fill="FFFFFF"/>
        <w:tabs>
          <w:tab w:val="left" w:pos="567"/>
        </w:tabs>
        <w:ind w:left="788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</w:rPr>
      </w:pPr>
      <w:r w:rsidRPr="00EC64F2">
        <w:rPr>
          <w:rFonts w:cstheme="minorHAnsi"/>
          <w:b/>
          <w:sz w:val="24"/>
          <w:szCs w:val="24"/>
        </w:rPr>
        <w:t>Земельный налог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 xml:space="preserve">Налоговая база определяется как кадастровая стоимость земельных участков, признаваемых объектами налогообложения. 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 xml:space="preserve">Исчисление и уплата налога на землю производится в соответствии с положением </w:t>
      </w:r>
      <w:hyperlink r:id="rId8" w:history="1">
        <w:r w:rsidRPr="00EC64F2">
          <w:rPr>
            <w:rStyle w:val="a5"/>
            <w:rFonts w:cstheme="minorHAnsi"/>
            <w:sz w:val="24"/>
            <w:szCs w:val="24"/>
            <w:lang w:val="ru-RU"/>
          </w:rPr>
          <w:t>главы 3</w:t>
        </w:r>
      </w:hyperlink>
      <w:r w:rsidRPr="00EC64F2">
        <w:rPr>
          <w:rFonts w:cstheme="minorHAnsi"/>
          <w:sz w:val="24"/>
          <w:szCs w:val="24"/>
          <w:lang w:val="ru-RU"/>
        </w:rPr>
        <w:t>1 «Налог на землю» ст.389, 390 и 391 части второй Налогового кодекса РФ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Налоговая ставка применяется в соответствии с законом «О земельном налоге» по Самарской области.</w:t>
      </w:r>
    </w:p>
    <w:p w:rsidR="00EC64F2" w:rsidRPr="00EC64F2" w:rsidRDefault="00EC64F2" w:rsidP="00EC64F2">
      <w:pPr>
        <w:pStyle w:val="a3"/>
        <w:shd w:val="clear" w:color="auto" w:fill="FFFFFF"/>
        <w:tabs>
          <w:tab w:val="left" w:pos="567"/>
        </w:tabs>
        <w:ind w:left="788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</w:p>
    <w:p w:rsidR="00EC64F2" w:rsidRPr="00EC64F2" w:rsidRDefault="00EC64F2" w:rsidP="00EC64F2">
      <w:pPr>
        <w:pStyle w:val="a3"/>
        <w:numPr>
          <w:ilvl w:val="1"/>
          <w:numId w:val="106"/>
        </w:numPr>
        <w:shd w:val="clear" w:color="auto" w:fill="FFFFFF"/>
        <w:tabs>
          <w:tab w:val="left" w:pos="567"/>
        </w:tabs>
        <w:spacing w:before="0" w:beforeAutospacing="0" w:after="0" w:afterAutospacing="0"/>
        <w:jc w:val="both"/>
        <w:rPr>
          <w:rFonts w:cstheme="minorHAnsi"/>
          <w:b/>
          <w:color w:val="000000"/>
          <w:spacing w:val="4"/>
          <w:w w:val="107"/>
          <w:sz w:val="24"/>
          <w:szCs w:val="24"/>
        </w:rPr>
      </w:pPr>
      <w:r w:rsidRPr="00EC64F2">
        <w:rPr>
          <w:rFonts w:cstheme="minorHAnsi"/>
          <w:b/>
          <w:color w:val="000000"/>
          <w:spacing w:val="4"/>
          <w:w w:val="107"/>
          <w:sz w:val="24"/>
          <w:szCs w:val="24"/>
        </w:rPr>
        <w:t>Налог на доходы физических лиц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t>Учреждение является налоговым агентом по перечислению налога на доходы физических лиц работников организации.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t>Учет доходов, полученных работниками МБОУ в налоговом периоде, предоставленных им налоговых вычетов, исчисленных и удержанных налогов, ведется в регистре налогового учета «Карточка по учету налога на доходы физических лиц 1-НДФЛ».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t>Справка о полученных работником доходов и удержанных суммах налога по форме № 2 – НДФЛ выдается по личному заявлению сотрудника в течение трех рабочих дней со дня запроса.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hd w:val="clear" w:color="auto" w:fill="FFFFFF"/>
        <w:spacing w:before="0" w:beforeAutospacing="0" w:after="0" w:afterAutospacing="0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  <w:r w:rsidRPr="00EC64F2">
        <w:rPr>
          <w:rFonts w:cstheme="minorHAnsi"/>
          <w:color w:val="000000"/>
          <w:spacing w:val="4"/>
          <w:w w:val="107"/>
          <w:sz w:val="24"/>
          <w:szCs w:val="24"/>
          <w:lang w:val="ru-RU"/>
        </w:rPr>
        <w:t>Сведения о доходах физических лиц, по форме № 2 – НДФЛ, предоставляются в ИФНС ежегодно.</w:t>
      </w:r>
    </w:p>
    <w:p w:rsidR="00EC64F2" w:rsidRPr="00EC64F2" w:rsidRDefault="00EC64F2" w:rsidP="00EC64F2">
      <w:pPr>
        <w:pStyle w:val="a3"/>
        <w:shd w:val="clear" w:color="auto" w:fill="FFFFFF"/>
        <w:ind w:left="788"/>
        <w:jc w:val="both"/>
        <w:rPr>
          <w:rFonts w:cstheme="minorHAnsi"/>
          <w:color w:val="000000"/>
          <w:spacing w:val="4"/>
          <w:w w:val="107"/>
          <w:sz w:val="24"/>
          <w:szCs w:val="24"/>
          <w:lang w:val="ru-RU"/>
        </w:rPr>
      </w:pPr>
    </w:p>
    <w:p w:rsidR="00EC64F2" w:rsidRPr="00EC64F2" w:rsidRDefault="00EC64F2" w:rsidP="00EC64F2">
      <w:pPr>
        <w:numPr>
          <w:ilvl w:val="1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EC64F2">
        <w:rPr>
          <w:rFonts w:cstheme="minorHAnsi"/>
          <w:b/>
          <w:sz w:val="24"/>
          <w:szCs w:val="24"/>
          <w:lang w:val="ru-RU"/>
        </w:rPr>
        <w:t xml:space="preserve">Страховые взносы и взносы в ПФР 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Учет сумм начисленных выплат работникам, а также сумм страховых взносов на отдельные виды обязательного страхования и в ПФР по каждому физическому лицу, в пользу которого осуществлялись выплаты, ведется в индивидуальных карточках.</w:t>
      </w:r>
    </w:p>
    <w:p w:rsidR="00EC64F2" w:rsidRPr="00EC64F2" w:rsidRDefault="00EC64F2" w:rsidP="00EC64F2">
      <w:pPr>
        <w:pStyle w:val="a3"/>
        <w:numPr>
          <w:ilvl w:val="2"/>
          <w:numId w:val="106"/>
        </w:num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EC64F2">
        <w:rPr>
          <w:rFonts w:cstheme="minorHAnsi"/>
          <w:sz w:val="24"/>
          <w:szCs w:val="24"/>
          <w:lang w:val="ru-RU"/>
        </w:rPr>
        <w:t>Организация формирует и предоставляет во внебюджетные фонды отчетность в объеме и в сроки, установленные федеральным законодательством.</w:t>
      </w:r>
    </w:p>
    <w:p w:rsidR="00EC64F2" w:rsidRPr="00EC64F2" w:rsidRDefault="00EC64F2" w:rsidP="00EC64F2">
      <w:pPr>
        <w:shd w:val="clear" w:color="auto" w:fill="FFFFFF"/>
        <w:tabs>
          <w:tab w:val="left" w:pos="256"/>
        </w:tabs>
        <w:jc w:val="both"/>
        <w:rPr>
          <w:b/>
          <w:bCs/>
          <w:sz w:val="28"/>
          <w:szCs w:val="28"/>
          <w:lang w:val="ru-RU"/>
        </w:rPr>
      </w:pPr>
    </w:p>
    <w:p w:rsidR="00EC64F2" w:rsidRPr="00EC64F2" w:rsidRDefault="00EC64F2" w:rsidP="00EC64F2">
      <w:pPr>
        <w:jc w:val="both"/>
        <w:rPr>
          <w:sz w:val="28"/>
          <w:szCs w:val="28"/>
          <w:lang w:val="ru-RU"/>
        </w:rPr>
      </w:pPr>
      <w:r w:rsidRPr="00EC64F2">
        <w:rPr>
          <w:sz w:val="28"/>
          <w:szCs w:val="28"/>
          <w:lang w:val="ru-RU"/>
        </w:rPr>
        <w:t>Главный бухгалтер                                                    Киселькова Т.В.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731AB2" w:rsidTr="008F2E54">
        <w:tc>
          <w:tcPr>
            <w:tcW w:w="5524" w:type="dxa"/>
          </w:tcPr>
          <w:p w:rsidR="00731AB2" w:rsidRPr="00787534" w:rsidRDefault="00731AB2" w:rsidP="00260794">
            <w:pPr>
              <w:tabs>
                <w:tab w:val="left" w:pos="1505"/>
              </w:tabs>
              <w:spacing w:beforeAutospacing="0" w:afterAutospacing="0"/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731AB2" w:rsidRPr="00A149EF" w:rsidRDefault="00731AB2" w:rsidP="00260794">
            <w:pPr>
              <w:spacing w:beforeAutospacing="0" w:afterAutospacing="0"/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731AB2" w:rsidTr="008F2E54">
        <w:tc>
          <w:tcPr>
            <w:tcW w:w="5524" w:type="dxa"/>
          </w:tcPr>
          <w:p w:rsidR="00731AB2" w:rsidRPr="004B4EB7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31AB2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731AB2" w:rsidRPr="00A149EF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31AB2" w:rsidRPr="004B4EB7" w:rsidRDefault="00731AB2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731AB2" w:rsidTr="00731AB2">
        <w:trPr>
          <w:trHeight w:val="433"/>
        </w:trPr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31AB2" w:rsidRPr="004B4EB7" w:rsidRDefault="00731AB2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</w:t>
            </w:r>
          </w:p>
        </w:tc>
      </w:tr>
    </w:tbl>
    <w:p w:rsidR="00DF69F1" w:rsidRPr="00731AB2" w:rsidRDefault="00DF69F1" w:rsidP="00DF69F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b/>
          <w:color w:val="000000"/>
          <w:sz w:val="24"/>
          <w:szCs w:val="24"/>
          <w:lang w:val="ru-RU"/>
        </w:rPr>
        <w:t>Состав</w:t>
      </w:r>
      <w:r w:rsidRPr="00731AB2">
        <w:rPr>
          <w:rFonts w:hAnsi="Times New Roman" w:cs="Times New Roman"/>
          <w:b/>
          <w:color w:val="000000"/>
          <w:sz w:val="24"/>
          <w:szCs w:val="24"/>
        </w:rPr>
        <w:t> </w:t>
      </w:r>
      <w:r w:rsidRPr="00731AB2">
        <w:rPr>
          <w:rFonts w:hAnsi="Times New Roman" w:cs="Times New Roman"/>
          <w:b/>
          <w:color w:val="000000"/>
          <w:sz w:val="24"/>
          <w:szCs w:val="24"/>
          <w:lang w:val="ru-RU"/>
        </w:rPr>
        <w:t>постоянно действующей комиссии</w:t>
      </w:r>
      <w:r w:rsidRPr="00731AB2">
        <w:rPr>
          <w:b/>
          <w:lang w:val="ru-RU"/>
        </w:rPr>
        <w:br/>
      </w:r>
      <w:r w:rsidRPr="00731AB2">
        <w:rPr>
          <w:rFonts w:hAnsi="Times New Roman" w:cs="Times New Roman"/>
          <w:b/>
          <w:color w:val="000000"/>
          <w:sz w:val="24"/>
          <w:szCs w:val="24"/>
          <w:lang w:val="ru-RU"/>
        </w:rPr>
        <w:t>по поступлению и выбытию активов</w:t>
      </w:r>
    </w:p>
    <w:p w:rsidR="00DF69F1" w:rsidRPr="00DF69F1" w:rsidRDefault="00DF69F1" w:rsidP="00DF6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P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1.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комиссии по поступлению и выбытию активов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входят:</w:t>
      </w:r>
    </w:p>
    <w:p w:rsidR="00731AB2" w:rsidRPr="00731AB2" w:rsidRDefault="00DF69F1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</w:t>
      </w:r>
      <w:r w:rsidR="00A004D6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заместитель директора Петров А.И.</w:t>
      </w:r>
    </w:p>
    <w:p w:rsidR="00731AB2" w:rsidRPr="00731AB2" w:rsidRDefault="00A004D6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заместитель директора Романова В.П.</w:t>
      </w:r>
    </w:p>
    <w:p w:rsidR="00731AB2" w:rsidRPr="00731AB2" w:rsidRDefault="00A004D6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учитель Кузьмичев В.И.</w:t>
      </w:r>
    </w:p>
    <w:p w:rsidR="00731AB2" w:rsidRPr="00731AB2" w:rsidRDefault="00A004D6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учитель Ключанская О.Б.</w:t>
      </w:r>
    </w:p>
    <w:p w:rsidR="00A004D6" w:rsidRDefault="00A004D6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- </w:t>
      </w:r>
      <w:r w:rsidR="00DF69F1" w:rsidRPr="00731AB2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Аваряскина Я.А</w:t>
      </w:r>
      <w:r w:rsidR="00392D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C84" w:rsidRDefault="00A004D6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Бурмистров Е.С</w:t>
      </w:r>
      <w:r w:rsidR="00392D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F69F1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Захарова А.П.</w:t>
      </w:r>
    </w:p>
    <w:p w:rsidR="00392DDE" w:rsidRPr="00731AB2" w:rsidRDefault="00392DDE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Хасанова А.В.</w:t>
      </w:r>
    </w:p>
    <w:p w:rsidR="00DF69F1" w:rsidRP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2. Комиссия выполняет свои функции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положением, утверждаемым руководителем учреждения.</w:t>
      </w: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02234" w:rsidRPr="008F2E54" w:rsidRDefault="00F02234" w:rsidP="00F02234">
      <w:pPr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731AB2" w:rsidRDefault="00731AB2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AB2" w:rsidRDefault="00731AB2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AB2" w:rsidRDefault="00731AB2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60794" w:rsidRDefault="00260794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731AB2" w:rsidTr="008F2E54">
        <w:tc>
          <w:tcPr>
            <w:tcW w:w="5524" w:type="dxa"/>
          </w:tcPr>
          <w:p w:rsidR="00731AB2" w:rsidRPr="00260794" w:rsidRDefault="00731AB2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731AB2" w:rsidRPr="00A149EF" w:rsidRDefault="00731AB2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731AB2" w:rsidTr="008F2E54">
        <w:tc>
          <w:tcPr>
            <w:tcW w:w="5524" w:type="dxa"/>
          </w:tcPr>
          <w:p w:rsidR="00731AB2" w:rsidRPr="004B4EB7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31AB2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731AB2" w:rsidRPr="00A149EF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31AB2" w:rsidRPr="004B4EB7" w:rsidRDefault="00731AB2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731AB2" w:rsidTr="008F2E54">
        <w:trPr>
          <w:trHeight w:val="695"/>
        </w:trPr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31AB2" w:rsidRPr="004B4EB7" w:rsidRDefault="00731AB2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2</w:t>
            </w:r>
          </w:p>
        </w:tc>
      </w:tr>
    </w:tbl>
    <w:p w:rsidR="00DF69F1" w:rsidRPr="00731AB2" w:rsidRDefault="00DF69F1" w:rsidP="00DF69F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b/>
          <w:color w:val="000000"/>
          <w:sz w:val="24"/>
          <w:szCs w:val="24"/>
          <w:lang w:val="ru-RU"/>
        </w:rPr>
        <w:t>Состав инвентаризационной комиссии</w:t>
      </w:r>
    </w:p>
    <w:p w:rsidR="00DF69F1" w:rsidRPr="00DF69F1" w:rsidRDefault="00DF69F1" w:rsidP="00DF6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P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В состав постоянно действующей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комиссии входят:</w:t>
      </w:r>
    </w:p>
    <w:p w:rsidR="00966C84" w:rsidRPr="00731AB2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color w:val="000000"/>
          <w:sz w:val="24"/>
          <w:szCs w:val="24"/>
          <w:lang w:val="ru-RU"/>
        </w:rPr>
        <w:t>председатель комиссии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заместитель директора Петров А.И.</w:t>
      </w:r>
    </w:p>
    <w:p w:rsidR="00966C84" w:rsidRPr="00731AB2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заместитель директора Романова В.П.</w:t>
      </w:r>
    </w:p>
    <w:p w:rsidR="00966C84" w:rsidRPr="00731AB2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учитель Кузьмичев В.И.</w:t>
      </w:r>
    </w:p>
    <w:p w:rsidR="00966C84" w:rsidRPr="00731AB2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член комиссии – учитель Ключанская О.Б.</w:t>
      </w:r>
    </w:p>
    <w:p w:rsidR="00966C84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член комиссии - </w:t>
      </w:r>
      <w:r w:rsidRPr="00731AB2">
        <w:rPr>
          <w:rFonts w:hAnsi="Times New Roman" w:cs="Times New Roman"/>
          <w:color w:val="000000"/>
          <w:sz w:val="24"/>
          <w:szCs w:val="24"/>
          <w:lang w:val="ru-RU"/>
        </w:rPr>
        <w:t xml:space="preserve">бухгалтер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Аваряскина Я.А</w:t>
      </w:r>
      <w:r w:rsidR="00392D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C84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Бурмистров Е.С</w:t>
      </w:r>
      <w:r w:rsidR="00392D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6C84" w:rsidRDefault="00966C84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Захарова А.П.</w:t>
      </w:r>
    </w:p>
    <w:p w:rsidR="00392DDE" w:rsidRPr="00731AB2" w:rsidRDefault="00392DDE" w:rsidP="001B676E">
      <w:pPr>
        <w:pStyle w:val="a3"/>
        <w:numPr>
          <w:ilvl w:val="0"/>
          <w:numId w:val="67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материально-ответственный заместитель директора Хасанова А.В.</w:t>
      </w:r>
    </w:p>
    <w:p w:rsidR="00392DDE" w:rsidRPr="00731AB2" w:rsidRDefault="00392DDE" w:rsidP="00392DDE">
      <w:pPr>
        <w:pStyle w:val="a3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P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Свои функции комиссия выполняет в соответствии с Положением об инвентаризационной комиссии, также в 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F69F1">
        <w:rPr>
          <w:rFonts w:hAnsi="Times New Roman" w:cs="Times New Roman"/>
          <w:color w:val="000000"/>
          <w:sz w:val="24"/>
          <w:szCs w:val="24"/>
          <w:lang w:val="ru-RU"/>
        </w:rPr>
        <w:t>Порядком и графиком проведения инвентаризации в учреждении.</w:t>
      </w:r>
    </w:p>
    <w:p w:rsidR="00DF69F1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AB2" w:rsidRDefault="00731AB2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31AB2" w:rsidRPr="00DF69F1" w:rsidRDefault="00731AB2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F69F1" w:rsidRDefault="00DF69F1" w:rsidP="001E4C8C">
      <w:pPr>
        <w:jc w:val="center"/>
        <w:rPr>
          <w:sz w:val="28"/>
          <w:szCs w:val="28"/>
          <w:lang w:val="ru-RU"/>
        </w:rPr>
      </w:pPr>
    </w:p>
    <w:p w:rsidR="00DF69F1" w:rsidRDefault="00DF69F1" w:rsidP="001E4C8C">
      <w:pPr>
        <w:jc w:val="center"/>
        <w:rPr>
          <w:sz w:val="28"/>
          <w:szCs w:val="28"/>
          <w:lang w:val="ru-RU"/>
        </w:rPr>
      </w:pPr>
    </w:p>
    <w:p w:rsidR="00F02234" w:rsidRPr="008F2E54" w:rsidRDefault="00F02234" w:rsidP="00F02234">
      <w:pPr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8E558D" w:rsidRDefault="008E558D" w:rsidP="001E4C8C">
      <w:pPr>
        <w:jc w:val="center"/>
        <w:rPr>
          <w:sz w:val="28"/>
          <w:szCs w:val="28"/>
          <w:lang w:val="ru-RU"/>
        </w:rPr>
      </w:pPr>
    </w:p>
    <w:p w:rsidR="00392DDE" w:rsidRDefault="00392DDE" w:rsidP="001E4C8C">
      <w:pPr>
        <w:jc w:val="center"/>
        <w:rPr>
          <w:sz w:val="28"/>
          <w:szCs w:val="28"/>
          <w:lang w:val="ru-RU"/>
        </w:rPr>
      </w:pPr>
    </w:p>
    <w:p w:rsidR="00392DDE" w:rsidRDefault="00392DDE" w:rsidP="001E4C8C">
      <w:pPr>
        <w:jc w:val="center"/>
        <w:rPr>
          <w:sz w:val="28"/>
          <w:szCs w:val="28"/>
          <w:lang w:val="ru-RU"/>
        </w:rPr>
      </w:pPr>
    </w:p>
    <w:p w:rsidR="008E558D" w:rsidRDefault="008E558D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731AB2" w:rsidTr="008F2E54">
        <w:tc>
          <w:tcPr>
            <w:tcW w:w="5524" w:type="dxa"/>
          </w:tcPr>
          <w:p w:rsidR="00731AB2" w:rsidRPr="00260794" w:rsidRDefault="00731AB2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731AB2" w:rsidRPr="00A149EF" w:rsidRDefault="00731AB2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731AB2" w:rsidTr="008F2E54">
        <w:tc>
          <w:tcPr>
            <w:tcW w:w="5524" w:type="dxa"/>
          </w:tcPr>
          <w:p w:rsidR="00731AB2" w:rsidRPr="004B4EB7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731AB2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731AB2" w:rsidRPr="00A149EF" w:rsidRDefault="00731AB2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731AB2" w:rsidRPr="004B4EB7" w:rsidRDefault="00731AB2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731AB2" w:rsidTr="008F2E54"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731AB2" w:rsidRPr="00A149EF" w:rsidRDefault="00731AB2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731AB2" w:rsidTr="008F2E54">
        <w:trPr>
          <w:trHeight w:val="695"/>
        </w:trPr>
        <w:tc>
          <w:tcPr>
            <w:tcW w:w="5524" w:type="dxa"/>
          </w:tcPr>
          <w:p w:rsidR="00731AB2" w:rsidRDefault="00731AB2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731AB2" w:rsidRPr="004B4EB7" w:rsidRDefault="00731AB2" w:rsidP="00380E44">
            <w:pPr>
              <w:tabs>
                <w:tab w:val="left" w:pos="1505"/>
              </w:tabs>
              <w:spacing w:before="100" w:after="100"/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FB26EE">
              <w:rPr>
                <w:i/>
                <w:sz w:val="28"/>
                <w:szCs w:val="28"/>
                <w:lang w:val="ru-RU"/>
              </w:rPr>
              <w:t>3</w:t>
            </w:r>
          </w:p>
        </w:tc>
      </w:tr>
    </w:tbl>
    <w:p w:rsidR="00DF69F1" w:rsidRPr="00731AB2" w:rsidRDefault="00DF69F1" w:rsidP="00DF69F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Рабочий план счетов</w:t>
      </w:r>
    </w:p>
    <w:p w:rsidR="00DF69F1" w:rsidRPr="00731AB2" w:rsidRDefault="00DF69F1" w:rsidP="00DF69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31AB2">
        <w:rPr>
          <w:rFonts w:hAnsi="Times New Roman" w:cs="Times New Roman"/>
          <w:bCs/>
          <w:color w:val="000000"/>
          <w:sz w:val="24"/>
          <w:szCs w:val="24"/>
          <w:lang w:val="ru-RU"/>
        </w:rPr>
        <w:t>Структура аналитики операций в рабочем плане счетов</w:t>
      </w:r>
    </w:p>
    <w:tbl>
      <w:tblPr>
        <w:tblW w:w="5169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10"/>
        <w:gridCol w:w="567"/>
        <w:gridCol w:w="709"/>
        <w:gridCol w:w="708"/>
        <w:gridCol w:w="567"/>
        <w:gridCol w:w="851"/>
        <w:gridCol w:w="4820"/>
      </w:tblGrid>
      <w:tr w:rsidR="00DF69F1" w:rsidTr="00F02234"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B26EE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Аналитический</w:t>
            </w:r>
            <w:r w:rsidRPr="00FB26EE">
              <w:rPr>
                <w:sz w:val="16"/>
                <w:szCs w:val="16"/>
              </w:rPr>
              <w:br/>
            </w: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классификационный код</w:t>
            </w: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B26EE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КФО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B26EE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Синтетический счет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B26EE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Аналитический</w:t>
            </w:r>
            <w:r w:rsidRPr="00FB26EE">
              <w:rPr>
                <w:sz w:val="16"/>
                <w:szCs w:val="16"/>
              </w:rPr>
              <w:br/>
            </w: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код</w:t>
            </w:r>
            <w:r w:rsidRPr="00FB26EE">
              <w:rPr>
                <w:sz w:val="16"/>
                <w:szCs w:val="16"/>
              </w:rPr>
              <w:br/>
            </w:r>
            <w:r w:rsidRPr="00FB26EE">
              <w:rPr>
                <w:rFonts w:hAnsi="Times New Roman" w:cs="Times New Roman"/>
                <w:color w:val="000000"/>
                <w:sz w:val="16"/>
                <w:szCs w:val="16"/>
              </w:rPr>
              <w:t>(КОСГУ)</w:t>
            </w:r>
          </w:p>
        </w:tc>
        <w:tc>
          <w:tcPr>
            <w:tcW w:w="4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B26EE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FB26EE">
              <w:rPr>
                <w:rFonts w:hAnsi="Times New Roman" w:cs="Times New Roman"/>
                <w:bCs/>
                <w:color w:val="000000"/>
                <w:sz w:val="16"/>
                <w:szCs w:val="16"/>
              </w:rPr>
              <w:t>Наименование счета</w:t>
            </w:r>
          </w:p>
        </w:tc>
      </w:tr>
      <w:tr w:rsidR="00DF69F1" w:rsidTr="00F0223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DF69F1">
            <w:pPr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4"/>
                <w:szCs w:val="14"/>
              </w:rPr>
              <w:t>объекта</w:t>
            </w:r>
            <w:r w:rsidRPr="00F02234">
              <w:rPr>
                <w:sz w:val="14"/>
                <w:szCs w:val="14"/>
              </w:rPr>
              <w:br/>
            </w:r>
            <w:r w:rsidRPr="00F02234">
              <w:rPr>
                <w:rFonts w:hAnsi="Times New Roman" w:cs="Times New Roman"/>
                <w:b/>
                <w:bCs/>
                <w:color w:val="000000"/>
                <w:sz w:val="14"/>
                <w:szCs w:val="14"/>
              </w:rPr>
              <w:t>учета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DF69F1">
            <w:pPr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4"/>
                <w:szCs w:val="14"/>
              </w:rPr>
              <w:t>группы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DF69F1">
            <w:pPr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4"/>
                <w:szCs w:val="14"/>
              </w:rPr>
              <w:t>вида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9F1" w:rsidTr="00F02234"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DF69F1">
            <w:pPr>
              <w:spacing w:before="0" w:beforeAutospacing="0" w:after="0" w:afterAutospacing="0"/>
              <w:jc w:val="center"/>
              <w:rPr>
                <w:sz w:val="14"/>
                <w:szCs w:val="14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4"/>
                <w:szCs w:val="14"/>
              </w:rPr>
              <w:t>Разряд номера счета</w:t>
            </w: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9F1" w:rsidRPr="00E2608C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1-17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19–21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23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E2608C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24–26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 нежилых помещений (зданий и сооружений) – недвижимого имущества 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стоимости нежилых помещений (зданий и сооружений) – недвижимого имущества 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 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 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нежилых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 (зданий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сооружений)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 машин 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оборудования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 ценного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движимого 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07020000000000000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за счет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амортизации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стоимости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инвентаря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хозяйственного –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иного движимого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07020000000000406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недвижимое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 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– особо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RPr="00EC64F2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07020000000000244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E2608C" w:rsidRDefault="00DF69F1" w:rsidP="00DF69F1">
            <w:pPr>
              <w:spacing w:before="0" w:beforeAutospacing="0" w:after="0" w:afterAutospacing="0"/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Уменьшение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вложений в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иное движимое</w:t>
            </w:r>
            <w:r w:rsidR="00392DD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имущество</w:t>
            </w:r>
          </w:p>
        </w:tc>
      </w:tr>
      <w:tr w:rsidR="00DF69F1" w:rsidTr="00F02234"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  <w:jc w:val="center"/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spacing w:before="0" w:beforeAutospacing="0" w:after="0" w:afterAutospacing="0"/>
            </w:pPr>
          </w:p>
        </w:tc>
      </w:tr>
    </w:tbl>
    <w:p w:rsidR="00DF69F1" w:rsidRDefault="00DF69F1" w:rsidP="00DF69F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Забалансовые счета</w:t>
      </w:r>
    </w:p>
    <w:tbl>
      <w:tblPr>
        <w:tblW w:w="5093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7939"/>
        <w:gridCol w:w="850"/>
      </w:tblGrid>
      <w:tr w:rsidR="00DF69F1" w:rsidRPr="00F02234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F02234">
            <w:pPr>
              <w:jc w:val="center"/>
              <w:rPr>
                <w:sz w:val="16"/>
                <w:szCs w:val="16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  <w:r w:rsidR="00F02234"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F02234">
            <w:pPr>
              <w:jc w:val="center"/>
              <w:rPr>
                <w:sz w:val="16"/>
                <w:szCs w:val="16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Наименование счета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Pr="00F02234" w:rsidRDefault="00DF69F1" w:rsidP="00F02234">
            <w:pPr>
              <w:jc w:val="center"/>
              <w:rPr>
                <w:sz w:val="16"/>
                <w:szCs w:val="16"/>
              </w:rPr>
            </w:pPr>
            <w:r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Номер</w:t>
            </w:r>
            <w:r w:rsidRPr="00F02234">
              <w:rPr>
                <w:sz w:val="16"/>
                <w:szCs w:val="16"/>
              </w:rPr>
              <w:br/>
            </w:r>
            <w:r w:rsidRPr="00F02234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счета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03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Сомнительная задолженность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04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Награды, призы, кубки и ценные подарки, сувениры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Запасные части к транспортным средствам, выданные взамен</w:t>
            </w:r>
            <w:r w:rsidR="00F022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изношенных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Поступления денежных средств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Выбытия денежных средств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Задолженность, не востребованная кредиторами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Материальные ценности, выданные в личное пользование</w:t>
            </w:r>
            <w:r w:rsidRPr="00E2608C">
              <w:rPr>
                <w:lang w:val="ru-RU"/>
              </w:rPr>
              <w:br/>
            </w: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работникам (сотрудникам)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Парковочные карты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28П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Транспортные карты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29Т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Pr="00E2608C" w:rsidRDefault="00DF69F1" w:rsidP="00DF69F1">
            <w:pPr>
              <w:rPr>
                <w:lang w:val="ru-RU"/>
              </w:rPr>
            </w:pPr>
            <w:r w:rsidRPr="00E260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Расчеты по исполнению денежных обязательств через третьих лиц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DF69F1" w:rsidTr="00F02234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DF69F1"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69F1" w:rsidRDefault="00DF69F1" w:rsidP="00F0223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69F1" w:rsidTr="00F02234">
        <w:tc>
          <w:tcPr>
            <w:tcW w:w="369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F0223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2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DF69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8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F69F1" w:rsidRDefault="00DF69F1" w:rsidP="00F0223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F69F1" w:rsidRPr="00E2608C" w:rsidRDefault="00DF69F1" w:rsidP="00DF69F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E2608C">
        <w:rPr>
          <w:rFonts w:hAnsi="Times New Roman" w:cs="Times New Roman"/>
          <w:color w:val="000000"/>
          <w:sz w:val="24"/>
          <w:szCs w:val="24"/>
          <w:lang w:val="ru-RU"/>
        </w:rPr>
        <w:t>Забалансовые счета при отражении бухгалтерских записей формируются с учетом кода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E2608C">
        <w:rPr>
          <w:rFonts w:hAnsi="Times New Roman" w:cs="Times New Roman"/>
          <w:color w:val="000000"/>
          <w:sz w:val="24"/>
          <w:szCs w:val="24"/>
          <w:lang w:val="ru-RU"/>
        </w:rPr>
        <w:t>финансового обеспечения (КФО):</w:t>
      </w:r>
    </w:p>
    <w:p w:rsidR="00DF69F1" w:rsidRPr="00E2608C" w:rsidRDefault="00DF69F1" w:rsidP="001B676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608C">
        <w:rPr>
          <w:rFonts w:hAnsi="Times New Roman" w:cs="Times New Roman"/>
          <w:color w:val="000000"/>
          <w:sz w:val="24"/>
          <w:szCs w:val="24"/>
          <w:lang w:val="ru-RU"/>
        </w:rPr>
        <w:t>2 – приносящая доход деятельность (собственные доходы учреждения);</w:t>
      </w:r>
    </w:p>
    <w:p w:rsidR="00DF69F1" w:rsidRDefault="00DF69F1" w:rsidP="001B676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 – средства во временном распоряжении;</w:t>
      </w:r>
    </w:p>
    <w:p w:rsidR="00DF69F1" w:rsidRPr="00E2608C" w:rsidRDefault="00DF69F1" w:rsidP="001B676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2608C">
        <w:rPr>
          <w:rFonts w:hAnsi="Times New Roman" w:cs="Times New Roman"/>
          <w:color w:val="000000"/>
          <w:sz w:val="24"/>
          <w:szCs w:val="24"/>
          <w:lang w:val="ru-RU"/>
        </w:rPr>
        <w:t>4 – субсидии на выполнение государственного (муниципального) задания;</w:t>
      </w:r>
    </w:p>
    <w:p w:rsidR="00DF69F1" w:rsidRDefault="00DF69F1" w:rsidP="001B676E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 – субсидии на иные цели;</w:t>
      </w:r>
    </w:p>
    <w:p w:rsidR="00DF69F1" w:rsidRPr="00E2608C" w:rsidRDefault="00DF69F1" w:rsidP="001B676E">
      <w:pPr>
        <w:numPr>
          <w:ilvl w:val="0"/>
          <w:numId w:val="5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2608C">
        <w:rPr>
          <w:rFonts w:hAnsi="Times New Roman" w:cs="Times New Roman"/>
          <w:color w:val="000000"/>
          <w:sz w:val="24"/>
          <w:szCs w:val="24"/>
          <w:lang w:val="ru-RU"/>
        </w:rPr>
        <w:t>6 – субсидии на цели осуществления капитальных вложений.</w:t>
      </w:r>
    </w:p>
    <w:p w:rsidR="00DF69F1" w:rsidRDefault="00DF69F1" w:rsidP="001E4C8C">
      <w:pPr>
        <w:jc w:val="center"/>
        <w:rPr>
          <w:sz w:val="28"/>
          <w:szCs w:val="28"/>
          <w:lang w:val="ru-RU"/>
        </w:rPr>
      </w:pPr>
    </w:p>
    <w:p w:rsidR="00DF69F1" w:rsidRDefault="00DF69F1" w:rsidP="001E4C8C">
      <w:pPr>
        <w:jc w:val="center"/>
        <w:rPr>
          <w:sz w:val="28"/>
          <w:szCs w:val="28"/>
          <w:lang w:val="ru-RU"/>
        </w:rPr>
      </w:pPr>
    </w:p>
    <w:p w:rsidR="005D2433" w:rsidRPr="008F2E54" w:rsidRDefault="005D2433" w:rsidP="005D2433">
      <w:pPr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      Киселькова Т.В.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4B4EB7" w:rsidTr="004B4EB7">
        <w:tc>
          <w:tcPr>
            <w:tcW w:w="5524" w:type="dxa"/>
          </w:tcPr>
          <w:p w:rsidR="004B4EB7" w:rsidRPr="00787534" w:rsidRDefault="004B4EB7" w:rsidP="004B4EB7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4B4EB7" w:rsidRPr="00A149EF" w:rsidRDefault="004B4EB7" w:rsidP="004B4EB7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4B4EB7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4B4EB7" w:rsidTr="004B4EB7">
        <w:tc>
          <w:tcPr>
            <w:tcW w:w="5524" w:type="dxa"/>
          </w:tcPr>
          <w:p w:rsidR="004B4EB7" w:rsidRPr="004B4EB7" w:rsidRDefault="004B4EB7" w:rsidP="004B4EB7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4B4EB7" w:rsidRPr="00A149EF" w:rsidRDefault="004B4EB7" w:rsidP="004B4EB7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4B4EB7" w:rsidTr="004B4EB7">
        <w:tc>
          <w:tcPr>
            <w:tcW w:w="5524" w:type="dxa"/>
          </w:tcPr>
          <w:p w:rsidR="004B4EB7" w:rsidRDefault="004B4EB7" w:rsidP="004B4EB7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4B4EB7" w:rsidRDefault="004B4EB7" w:rsidP="004B4EB7">
            <w:pPr>
              <w:jc w:val="center"/>
              <w:rPr>
                <w:rFonts w:ascii="Calibri" w:hAnsi="Calibri"/>
                <w:color w:val="000000"/>
              </w:rPr>
            </w:pPr>
          </w:p>
          <w:p w:rsidR="004B4EB7" w:rsidRPr="00A149EF" w:rsidRDefault="004B4EB7" w:rsidP="004B4EB7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4B4EB7" w:rsidRPr="004B4EB7" w:rsidRDefault="004B4EB7" w:rsidP="004B4EB7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4B4EB7" w:rsidTr="004B4EB7">
        <w:tc>
          <w:tcPr>
            <w:tcW w:w="5524" w:type="dxa"/>
          </w:tcPr>
          <w:p w:rsidR="004B4EB7" w:rsidRDefault="004B4EB7" w:rsidP="004B4EB7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4B4EB7" w:rsidRPr="00A149EF" w:rsidRDefault="004B4EB7" w:rsidP="004B4EB7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4B4EB7" w:rsidRPr="00A149EF" w:rsidRDefault="004B4EB7" w:rsidP="004B4EB7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4B4EB7" w:rsidTr="00260794">
        <w:trPr>
          <w:trHeight w:val="283"/>
        </w:trPr>
        <w:tc>
          <w:tcPr>
            <w:tcW w:w="5524" w:type="dxa"/>
          </w:tcPr>
          <w:p w:rsidR="004B4EB7" w:rsidRDefault="004B4EB7" w:rsidP="004B4EB7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4B4EB7" w:rsidRPr="004B4EB7" w:rsidRDefault="004B4EB7" w:rsidP="004B4EB7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4</w:t>
            </w:r>
          </w:p>
        </w:tc>
      </w:tr>
    </w:tbl>
    <w:p w:rsidR="005D2433" w:rsidRPr="008F2E54" w:rsidRDefault="005D2433" w:rsidP="005D2433">
      <w:pPr>
        <w:shd w:val="clear" w:color="auto" w:fill="FFFFFF"/>
        <w:jc w:val="center"/>
        <w:rPr>
          <w:b/>
          <w:bCs/>
          <w:sz w:val="24"/>
          <w:szCs w:val="24"/>
        </w:rPr>
      </w:pPr>
      <w:r w:rsidRPr="008F2E54">
        <w:rPr>
          <w:b/>
          <w:bCs/>
          <w:sz w:val="24"/>
          <w:szCs w:val="24"/>
        </w:rPr>
        <w:t>График документооборота</w:t>
      </w:r>
    </w:p>
    <w:tbl>
      <w:tblPr>
        <w:tblW w:w="9875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29"/>
        <w:gridCol w:w="709"/>
        <w:gridCol w:w="1843"/>
        <w:gridCol w:w="2126"/>
        <w:gridCol w:w="1134"/>
        <w:gridCol w:w="1134"/>
      </w:tblGrid>
      <w:tr w:rsidR="005D2433" w:rsidRPr="00FB26EE" w:rsidTr="00685684">
        <w:trPr>
          <w:trHeight w:val="326"/>
          <w:tblHeader/>
        </w:trPr>
        <w:tc>
          <w:tcPr>
            <w:tcW w:w="29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B26EE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B26EE">
              <w:rPr>
                <w:b/>
                <w:sz w:val="16"/>
                <w:szCs w:val="16"/>
              </w:rPr>
              <w:t>Наименование документа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B26EE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B26EE">
              <w:rPr>
                <w:b/>
                <w:sz w:val="16"/>
                <w:szCs w:val="16"/>
              </w:rPr>
              <w:t>Код формы (номер)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B26EE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B26EE">
              <w:rPr>
                <w:b/>
                <w:sz w:val="16"/>
                <w:szCs w:val="16"/>
              </w:rPr>
              <w:t>составитель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B26EE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B26EE">
              <w:rPr>
                <w:b/>
                <w:sz w:val="16"/>
                <w:szCs w:val="16"/>
              </w:rPr>
              <w:t>Срок предоставления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B26EE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FB26EE">
              <w:rPr>
                <w:b/>
                <w:sz w:val="16"/>
                <w:szCs w:val="16"/>
              </w:rPr>
              <w:t>Ответственные за обработку документа</w:t>
            </w:r>
          </w:p>
        </w:tc>
      </w:tr>
      <w:tr w:rsidR="005D2433" w:rsidRPr="00F02234" w:rsidTr="00685684">
        <w:trPr>
          <w:trHeight w:val="398"/>
          <w:tblHeader/>
        </w:trPr>
        <w:tc>
          <w:tcPr>
            <w:tcW w:w="29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F02234">
              <w:rPr>
                <w:b/>
                <w:sz w:val="14"/>
                <w:szCs w:val="14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D2433" w:rsidRPr="00F02234" w:rsidRDefault="005D2433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14"/>
                <w:szCs w:val="14"/>
              </w:rPr>
            </w:pPr>
            <w:r w:rsidRPr="00F02234">
              <w:rPr>
                <w:b/>
                <w:sz w:val="14"/>
                <w:szCs w:val="14"/>
              </w:rPr>
              <w:t>Срок исполнения документа</w:t>
            </w:r>
          </w:p>
        </w:tc>
      </w:tr>
      <w:tr w:rsidR="007E550D" w:rsidRPr="00F02234" w:rsidTr="00685684">
        <w:trPr>
          <w:trHeight w:val="698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Приказы по зачислению, увольнению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F02234">
              <w:rPr>
                <w:sz w:val="24"/>
                <w:szCs w:val="24"/>
                <w:lang w:val="ru-RU"/>
              </w:rPr>
              <w:t>пециалист, на которого возложены функции кадровой службы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F02234">
              <w:rPr>
                <w:sz w:val="24"/>
                <w:szCs w:val="24"/>
              </w:rPr>
              <w:t xml:space="preserve"> день издания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бухгалтер</w:t>
            </w:r>
            <w:r w:rsidRPr="00F02234">
              <w:rPr>
                <w:sz w:val="24"/>
                <w:szCs w:val="24"/>
                <w:lang w:val="ru-RU"/>
              </w:rPr>
              <w:t xml:space="preserve"> по начислению з\п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7E550D" w:rsidRDefault="0068568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поступления</w:t>
            </w:r>
          </w:p>
        </w:tc>
      </w:tr>
      <w:tr w:rsidR="007E550D" w:rsidRPr="00F02234" w:rsidTr="00685684">
        <w:trPr>
          <w:trHeight w:val="821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02234">
              <w:rPr>
                <w:sz w:val="24"/>
                <w:szCs w:val="24"/>
                <w:lang w:val="ru-RU"/>
              </w:rPr>
              <w:t>Табель учета исполнения рабочего времени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14 и </w:t>
            </w:r>
            <w:r w:rsidRPr="00F02234">
              <w:rPr>
                <w:sz w:val="24"/>
                <w:szCs w:val="24"/>
              </w:rPr>
              <w:t>27</w:t>
            </w:r>
          </w:p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числа ежемесячно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2 дня</w:t>
            </w:r>
          </w:p>
        </w:tc>
      </w:tr>
      <w:tr w:rsidR="007E550D" w:rsidRPr="00F02234" w:rsidTr="00685684">
        <w:trPr>
          <w:trHeight w:val="706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Приказ о предоставлении отпуска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F02234">
              <w:rPr>
                <w:sz w:val="24"/>
                <w:szCs w:val="24"/>
              </w:rPr>
              <w:t>а 10 дней до отпуска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2 дня</w:t>
            </w:r>
          </w:p>
        </w:tc>
      </w:tr>
      <w:tr w:rsidR="007E550D" w:rsidRPr="00F02234" w:rsidTr="00685684">
        <w:trPr>
          <w:trHeight w:val="548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Больничные листы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поступления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E550D" w:rsidRPr="00F02234" w:rsidRDefault="007E550D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3 дня</w:t>
            </w:r>
          </w:p>
        </w:tc>
      </w:tr>
      <w:tr w:rsidR="00260794" w:rsidRPr="00F02234" w:rsidTr="008F2E54">
        <w:trPr>
          <w:trHeight w:val="713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02234">
              <w:rPr>
                <w:sz w:val="24"/>
                <w:szCs w:val="24"/>
                <w:lang w:val="ru-RU"/>
              </w:rPr>
              <w:t>Платежные ведомости на выплату заработной платы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F02234">
              <w:rPr>
                <w:sz w:val="24"/>
                <w:szCs w:val="24"/>
                <w:lang w:val="ru-RU"/>
              </w:rPr>
              <w:t>тдел бухгалтерского учёта и отчётности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</w:t>
            </w:r>
            <w:r w:rsidRPr="00F02234">
              <w:rPr>
                <w:sz w:val="24"/>
                <w:szCs w:val="24"/>
              </w:rPr>
              <w:t>а 2 дня до выплаты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F02234">
              <w:rPr>
                <w:sz w:val="24"/>
                <w:szCs w:val="24"/>
              </w:rPr>
              <w:t xml:space="preserve"> дня</w:t>
            </w:r>
          </w:p>
        </w:tc>
      </w:tr>
      <w:tr w:rsidR="00260794" w:rsidRPr="00F02234" w:rsidTr="008F2E54">
        <w:trPr>
          <w:trHeight w:val="684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8F2E54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Платежные поручения</w:t>
            </w:r>
            <w:r w:rsidRPr="00F022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8F2E54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8F2E54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8F2E54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бухгалтер по бухгалтерскому учету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8F2E54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2 дня</w:t>
            </w:r>
          </w:p>
        </w:tc>
      </w:tr>
      <w:tr w:rsidR="00260794" w:rsidRPr="00F02234" w:rsidTr="008F2E54">
        <w:trPr>
          <w:trHeight w:val="684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02234">
              <w:rPr>
                <w:sz w:val="24"/>
                <w:szCs w:val="24"/>
                <w:lang w:val="ru-RU"/>
              </w:rPr>
              <w:t xml:space="preserve">Заявление на выдачу и получение денег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одотчетные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необходимости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2 дня</w:t>
            </w:r>
          </w:p>
        </w:tc>
      </w:tr>
      <w:tr w:rsidR="00260794" w:rsidRPr="00F02234" w:rsidTr="00685684">
        <w:trPr>
          <w:trHeight w:val="464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Авансовые отчеты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одотчетные лица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F02234">
              <w:rPr>
                <w:sz w:val="24"/>
                <w:szCs w:val="24"/>
                <w:lang w:val="ru-RU"/>
              </w:rPr>
              <w:t xml:space="preserve"> течение 3-х дней после возвращения из командировки и по мере совершения операции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поступления</w:t>
            </w:r>
          </w:p>
        </w:tc>
      </w:tr>
      <w:tr w:rsidR="00260794" w:rsidRPr="00F02234" w:rsidTr="00685684">
        <w:trPr>
          <w:trHeight w:val="1177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02234">
              <w:rPr>
                <w:sz w:val="24"/>
                <w:szCs w:val="24"/>
                <w:lang w:val="ru-RU"/>
              </w:rPr>
              <w:t>Акт</w:t>
            </w:r>
            <w:r>
              <w:rPr>
                <w:sz w:val="24"/>
                <w:szCs w:val="24"/>
                <w:lang w:val="ru-RU"/>
              </w:rPr>
              <w:t xml:space="preserve"> и товарная накладная</w:t>
            </w:r>
            <w:r w:rsidRPr="00F02234">
              <w:rPr>
                <w:sz w:val="24"/>
                <w:szCs w:val="24"/>
                <w:lang w:val="ru-RU"/>
              </w:rPr>
              <w:t xml:space="preserve"> о </w:t>
            </w:r>
            <w:r>
              <w:rPr>
                <w:sz w:val="24"/>
                <w:szCs w:val="24"/>
                <w:lang w:val="ru-RU"/>
              </w:rPr>
              <w:t xml:space="preserve">поступлении и </w:t>
            </w:r>
            <w:r w:rsidRPr="00F02234">
              <w:rPr>
                <w:sz w:val="24"/>
                <w:szCs w:val="24"/>
                <w:lang w:val="ru-RU"/>
              </w:rPr>
              <w:t>ликвидации основных средств</w:t>
            </w:r>
            <w:r>
              <w:rPr>
                <w:sz w:val="24"/>
                <w:szCs w:val="24"/>
                <w:lang w:val="ru-RU"/>
              </w:rPr>
              <w:t xml:space="preserve"> и материальных запасов, акт об оказании услуг,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</w:t>
            </w:r>
            <w:r w:rsidRPr="00F02234">
              <w:rPr>
                <w:sz w:val="24"/>
                <w:szCs w:val="24"/>
                <w:lang w:val="ru-RU"/>
              </w:rPr>
              <w:t xml:space="preserve">омиссия по получению и </w:t>
            </w:r>
            <w:r>
              <w:rPr>
                <w:sz w:val="24"/>
                <w:szCs w:val="24"/>
                <w:lang w:val="ru-RU"/>
              </w:rPr>
              <w:t>выбытию</w:t>
            </w:r>
            <w:r w:rsidRPr="00F02234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активов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</w:t>
            </w:r>
            <w:r w:rsidRPr="00F02234">
              <w:rPr>
                <w:sz w:val="24"/>
                <w:szCs w:val="24"/>
                <w:lang w:val="ru-RU"/>
              </w:rPr>
              <w:t xml:space="preserve"> 3-х дневный срок, после утверждения руководством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7E550D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F02234">
              <w:rPr>
                <w:sz w:val="24"/>
                <w:szCs w:val="24"/>
              </w:rPr>
              <w:t>о мере поступления</w:t>
            </w:r>
          </w:p>
        </w:tc>
      </w:tr>
      <w:tr w:rsidR="00260794" w:rsidRPr="00F02234" w:rsidTr="00685684">
        <w:trPr>
          <w:trHeight w:val="885"/>
        </w:trPr>
        <w:tc>
          <w:tcPr>
            <w:tcW w:w="2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F02234">
              <w:rPr>
                <w:sz w:val="24"/>
                <w:szCs w:val="24"/>
                <w:lang w:val="ru-RU"/>
              </w:rPr>
              <w:t>Ведомость на выдачу материалов на нужды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о</w:t>
            </w:r>
            <w:r w:rsidRPr="00F02234">
              <w:rPr>
                <w:sz w:val="24"/>
                <w:szCs w:val="24"/>
              </w:rPr>
              <w:t>тветственный за выдачу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28-30 числа ежемесячно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60794" w:rsidRPr="00F02234" w:rsidRDefault="00260794" w:rsidP="007E550D">
            <w:pPr>
              <w:shd w:val="clear" w:color="auto" w:fill="FFFFFF"/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F02234">
              <w:rPr>
                <w:sz w:val="24"/>
                <w:szCs w:val="24"/>
              </w:rPr>
              <w:t>3 дня</w:t>
            </w:r>
          </w:p>
        </w:tc>
      </w:tr>
    </w:tbl>
    <w:p w:rsidR="005D2433" w:rsidRDefault="005D2433" w:rsidP="005D2433"/>
    <w:p w:rsidR="005D2433" w:rsidRPr="008F2E54" w:rsidRDefault="005D2433" w:rsidP="005D2433">
      <w:pPr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      Киселькова Т.В.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260794" w:rsidTr="008F2E54">
        <w:tc>
          <w:tcPr>
            <w:tcW w:w="5524" w:type="dxa"/>
          </w:tcPr>
          <w:p w:rsidR="00260794" w:rsidRPr="00787534" w:rsidRDefault="00260794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260794" w:rsidRPr="00A149EF" w:rsidRDefault="00260794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260794" w:rsidTr="008F2E54">
        <w:tc>
          <w:tcPr>
            <w:tcW w:w="5524" w:type="dxa"/>
          </w:tcPr>
          <w:p w:rsidR="00260794" w:rsidRPr="004B4EB7" w:rsidRDefault="00260794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260794" w:rsidRPr="00A149EF" w:rsidRDefault="0026079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260794" w:rsidTr="008F2E54">
        <w:tc>
          <w:tcPr>
            <w:tcW w:w="5524" w:type="dxa"/>
          </w:tcPr>
          <w:p w:rsidR="00260794" w:rsidRDefault="0026079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260794" w:rsidRDefault="00260794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260794" w:rsidRPr="00A149EF" w:rsidRDefault="00260794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260794" w:rsidRPr="004B4EB7" w:rsidRDefault="00260794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260794" w:rsidTr="008F2E54">
        <w:tc>
          <w:tcPr>
            <w:tcW w:w="5524" w:type="dxa"/>
          </w:tcPr>
          <w:p w:rsidR="00260794" w:rsidRDefault="0026079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60794" w:rsidRPr="00A149EF" w:rsidRDefault="00260794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260794" w:rsidRPr="00A149EF" w:rsidRDefault="0026079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260794" w:rsidTr="008F2E54">
        <w:trPr>
          <w:trHeight w:val="283"/>
        </w:trPr>
        <w:tc>
          <w:tcPr>
            <w:tcW w:w="5524" w:type="dxa"/>
          </w:tcPr>
          <w:p w:rsidR="00260794" w:rsidRDefault="0026079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260794" w:rsidRPr="004B4EB7" w:rsidRDefault="00260794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5</w:t>
            </w:r>
          </w:p>
        </w:tc>
      </w:tr>
    </w:tbl>
    <w:p w:rsidR="005D2433" w:rsidRDefault="005D2433" w:rsidP="005D2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433">
        <w:rPr>
          <w:rFonts w:hAnsi="Times New Roman" w:cs="Times New Roman"/>
          <w:color w:val="000000"/>
          <w:sz w:val="24"/>
          <w:szCs w:val="24"/>
          <w:lang w:val="ru-RU"/>
        </w:rPr>
        <w:t>1. Перечень лиц, имеющих право подписи бумажных первичных документов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972"/>
        <w:gridCol w:w="2693"/>
        <w:gridCol w:w="3969"/>
      </w:tblGrid>
      <w:tr w:rsidR="00260794" w:rsidRPr="00CA18D1" w:rsidTr="00CA18D1">
        <w:tc>
          <w:tcPr>
            <w:tcW w:w="2972" w:type="dxa"/>
          </w:tcPr>
          <w:p w:rsidR="00260794" w:rsidRPr="00CA18D1" w:rsidRDefault="00260794" w:rsidP="005D2433">
            <w:pPr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2693" w:type="dxa"/>
          </w:tcPr>
          <w:p w:rsidR="00260794" w:rsidRPr="00CA18D1" w:rsidRDefault="00260794" w:rsidP="005D2433">
            <w:pPr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Наименование документа</w:t>
            </w:r>
          </w:p>
        </w:tc>
        <w:tc>
          <w:tcPr>
            <w:tcW w:w="3969" w:type="dxa"/>
          </w:tcPr>
          <w:p w:rsidR="00260794" w:rsidRPr="00CA18D1" w:rsidRDefault="00260794" w:rsidP="005D2433">
            <w:pPr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Примечание</w:t>
            </w:r>
          </w:p>
        </w:tc>
      </w:tr>
      <w:tr w:rsidR="00260794" w:rsidTr="00CA18D1">
        <w:tc>
          <w:tcPr>
            <w:tcW w:w="2972" w:type="dxa"/>
            <w:vAlign w:val="center"/>
          </w:tcPr>
          <w:p w:rsidR="00260794" w:rsidRDefault="00260794" w:rsidP="00260794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2693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се документы</w:t>
            </w:r>
          </w:p>
        </w:tc>
        <w:tc>
          <w:tcPr>
            <w:tcW w:w="3969" w:type="dxa"/>
          </w:tcPr>
          <w:p w:rsidR="00260794" w:rsidRDefault="00260794" w:rsidP="002607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0794" w:rsidTr="00CA18D1">
        <w:tc>
          <w:tcPr>
            <w:tcW w:w="2972" w:type="dxa"/>
            <w:vAlign w:val="center"/>
          </w:tcPr>
          <w:p w:rsidR="00260794" w:rsidRDefault="00260794" w:rsidP="00260794"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2693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се документы</w:t>
            </w:r>
          </w:p>
        </w:tc>
        <w:tc>
          <w:tcPr>
            <w:tcW w:w="3969" w:type="dxa"/>
          </w:tcPr>
          <w:p w:rsidR="00260794" w:rsidRDefault="00260794" w:rsidP="002607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0794" w:rsidRPr="00EC64F2" w:rsidTr="00CA18D1">
        <w:tc>
          <w:tcPr>
            <w:tcW w:w="2972" w:type="dxa"/>
            <w:vAlign w:val="center"/>
          </w:tcPr>
          <w:p w:rsidR="00260794" w:rsidRDefault="00260794" w:rsidP="0026079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 w:rsidR="00CA18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</w:p>
        </w:tc>
        <w:tc>
          <w:tcPr>
            <w:tcW w:w="2693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латежные документы</w:t>
            </w:r>
          </w:p>
        </w:tc>
        <w:tc>
          <w:tcPr>
            <w:tcW w:w="3969" w:type="dxa"/>
            <w:vAlign w:val="center"/>
          </w:tcPr>
          <w:p w:rsidR="00260794" w:rsidRPr="005D2433" w:rsidRDefault="00CA18D1" w:rsidP="00260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260794" w:rsidRPr="00EC64F2" w:rsidTr="00CA18D1">
        <w:tc>
          <w:tcPr>
            <w:tcW w:w="2972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ухгалтер</w:t>
            </w:r>
          </w:p>
        </w:tc>
        <w:tc>
          <w:tcPr>
            <w:tcW w:w="2693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латежные документы</w:t>
            </w:r>
          </w:p>
        </w:tc>
        <w:tc>
          <w:tcPr>
            <w:tcW w:w="3969" w:type="dxa"/>
            <w:vAlign w:val="center"/>
          </w:tcPr>
          <w:p w:rsidR="00260794" w:rsidRPr="005D2433" w:rsidRDefault="00CA18D1" w:rsidP="00260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бухгалтера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260794"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отсутствие</w:t>
            </w:r>
          </w:p>
        </w:tc>
      </w:tr>
      <w:tr w:rsidR="00260794" w:rsidTr="00CA18D1">
        <w:tc>
          <w:tcPr>
            <w:tcW w:w="2972" w:type="dxa"/>
            <w:vAlign w:val="center"/>
          </w:tcPr>
          <w:p w:rsidR="00260794" w:rsidRPr="00CA18D1" w:rsidRDefault="00CA18D1" w:rsidP="002607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2693" w:type="dxa"/>
            <w:vAlign w:val="center"/>
          </w:tcPr>
          <w:p w:rsidR="00260794" w:rsidRDefault="00CA18D1" w:rsidP="0026079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260794">
              <w:rPr>
                <w:rFonts w:hAnsi="Times New Roman" w:cs="Times New Roman"/>
                <w:color w:val="000000"/>
                <w:sz w:val="24"/>
                <w:szCs w:val="24"/>
              </w:rPr>
              <w:t>окументы от поставщиков</w:t>
            </w:r>
          </w:p>
        </w:tc>
        <w:tc>
          <w:tcPr>
            <w:tcW w:w="3969" w:type="dxa"/>
          </w:tcPr>
          <w:p w:rsidR="00260794" w:rsidRDefault="00260794" w:rsidP="002607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60794" w:rsidTr="00CA18D1">
        <w:tc>
          <w:tcPr>
            <w:tcW w:w="2972" w:type="dxa"/>
          </w:tcPr>
          <w:p w:rsidR="00260794" w:rsidRDefault="00260794" w:rsidP="007F08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260794" w:rsidRDefault="00260794" w:rsidP="002607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p w:rsidR="00260794" w:rsidRDefault="00260794" w:rsidP="002607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D2433" w:rsidRDefault="005D2433" w:rsidP="005D2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D2433">
        <w:rPr>
          <w:rFonts w:hAnsi="Times New Roman" w:cs="Times New Roman"/>
          <w:color w:val="000000"/>
          <w:sz w:val="24"/>
          <w:szCs w:val="24"/>
          <w:lang w:val="ru-RU"/>
        </w:rPr>
        <w:t>2. Перечень лиц, имеющих право подписи электронных документов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696"/>
        <w:gridCol w:w="4253"/>
        <w:gridCol w:w="1984"/>
        <w:gridCol w:w="1701"/>
      </w:tblGrid>
      <w:tr w:rsidR="00DB7DCF" w:rsidRPr="00CA18D1" w:rsidTr="0034027A">
        <w:tc>
          <w:tcPr>
            <w:tcW w:w="1696" w:type="dxa"/>
            <w:vAlign w:val="center"/>
          </w:tcPr>
          <w:p w:rsidR="00CA18D1" w:rsidRPr="00CA18D1" w:rsidRDefault="00CA18D1" w:rsidP="00DB7DC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Должность</w:t>
            </w:r>
          </w:p>
        </w:tc>
        <w:tc>
          <w:tcPr>
            <w:tcW w:w="4253" w:type="dxa"/>
            <w:vAlign w:val="center"/>
          </w:tcPr>
          <w:p w:rsidR="00CA18D1" w:rsidRPr="00CA18D1" w:rsidRDefault="00CA18D1" w:rsidP="00DB7DC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Наименование документа</w:t>
            </w:r>
          </w:p>
        </w:tc>
        <w:tc>
          <w:tcPr>
            <w:tcW w:w="1984" w:type="dxa"/>
            <w:vAlign w:val="center"/>
          </w:tcPr>
          <w:p w:rsidR="00CA18D1" w:rsidRPr="00CA18D1" w:rsidRDefault="00CA18D1" w:rsidP="00DB7DC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Вид электронной подписи</w:t>
            </w:r>
          </w:p>
        </w:tc>
        <w:tc>
          <w:tcPr>
            <w:tcW w:w="1701" w:type="dxa"/>
            <w:vAlign w:val="center"/>
          </w:tcPr>
          <w:p w:rsidR="00CA18D1" w:rsidRPr="00CA18D1" w:rsidRDefault="00CA18D1" w:rsidP="00DB7DCF">
            <w:pPr>
              <w:spacing w:beforeAutospacing="0" w:afterAutospacing="0"/>
              <w:jc w:val="center"/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</w:pPr>
            <w:r w:rsidRPr="00CA18D1">
              <w:rPr>
                <w:rFonts w:hAnsi="Times New Roman" w:cs="Times New Roman"/>
                <w:b/>
                <w:color w:val="000000"/>
                <w:sz w:val="16"/>
                <w:szCs w:val="16"/>
                <w:lang w:val="ru-RU"/>
              </w:rPr>
              <w:t>Примечание</w:t>
            </w:r>
          </w:p>
        </w:tc>
      </w:tr>
      <w:tr w:rsidR="004A7F29" w:rsidTr="0034027A">
        <w:trPr>
          <w:trHeight w:val="430"/>
        </w:trPr>
        <w:tc>
          <w:tcPr>
            <w:tcW w:w="1696" w:type="dxa"/>
            <w:vMerge w:val="restart"/>
            <w:vAlign w:val="center"/>
          </w:tcPr>
          <w:p w:rsidR="004A7F29" w:rsidRDefault="004A7F29" w:rsidP="00DB7DC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4253" w:type="dxa"/>
            <w:vAlign w:val="center"/>
          </w:tcPr>
          <w:p w:rsidR="004A7F29" w:rsidRP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 документы, содержащие реквизит для подписи «Руководитель» или гриф «Утверждаю»</w:t>
            </w:r>
          </w:p>
        </w:tc>
        <w:tc>
          <w:tcPr>
            <w:tcW w:w="1984" w:type="dxa"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 квалифицированная</w:t>
            </w:r>
          </w:p>
        </w:tc>
        <w:tc>
          <w:tcPr>
            <w:tcW w:w="1701" w:type="dxa"/>
            <w:vMerge w:val="restart"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7F29" w:rsidTr="0034027A">
        <w:trPr>
          <w:trHeight w:val="430"/>
        </w:trPr>
        <w:tc>
          <w:tcPr>
            <w:tcW w:w="1696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A7F29" w:rsidRPr="005D2433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 документы, которые подписываемые в качестве физлица</w:t>
            </w:r>
          </w:p>
        </w:tc>
        <w:tc>
          <w:tcPr>
            <w:tcW w:w="1984" w:type="dxa"/>
            <w:vAlign w:val="center"/>
          </w:tcPr>
          <w:p w:rsidR="004A7F29" w:rsidRP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1701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7F29" w:rsidTr="0034027A">
        <w:trPr>
          <w:trHeight w:val="84"/>
        </w:trPr>
        <w:tc>
          <w:tcPr>
            <w:tcW w:w="1696" w:type="dxa"/>
            <w:vMerge w:val="restart"/>
            <w:vAlign w:val="center"/>
          </w:tcPr>
          <w:p w:rsidR="004A7F29" w:rsidRDefault="004A7F29" w:rsidP="00DB7DC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4253" w:type="dxa"/>
            <w:vAlign w:val="center"/>
          </w:tcPr>
          <w:p w:rsidR="004A7F29" w:rsidRPr="005D2433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 документы, содержащие реквизит для подписи «Главный бухгалтер»</w:t>
            </w:r>
          </w:p>
        </w:tc>
        <w:tc>
          <w:tcPr>
            <w:tcW w:w="1984" w:type="dxa"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 квалифицированная</w:t>
            </w:r>
          </w:p>
        </w:tc>
        <w:tc>
          <w:tcPr>
            <w:tcW w:w="1701" w:type="dxa"/>
            <w:vMerge w:val="restart"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7F29" w:rsidTr="0034027A">
        <w:trPr>
          <w:trHeight w:val="84"/>
        </w:trPr>
        <w:tc>
          <w:tcPr>
            <w:tcW w:w="1696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3" w:type="dxa"/>
            <w:vAlign w:val="center"/>
          </w:tcPr>
          <w:p w:rsidR="004A7F29" w:rsidRP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ешение о проведении инвентаризации (ф. 0510439)</w:t>
            </w:r>
          </w:p>
        </w:tc>
        <w:tc>
          <w:tcPr>
            <w:tcW w:w="1984" w:type="dxa"/>
            <w:vMerge w:val="restart"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1701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A7F29" w:rsidRPr="00EC64F2" w:rsidTr="0034027A">
        <w:trPr>
          <w:trHeight w:val="84"/>
        </w:trPr>
        <w:tc>
          <w:tcPr>
            <w:tcW w:w="1696" w:type="dxa"/>
            <w:vMerge/>
            <w:vAlign w:val="center"/>
          </w:tcPr>
          <w:p w:rsidR="004A7F29" w:rsidRPr="004A7F29" w:rsidRDefault="004A7F29" w:rsidP="00DB7DC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4A7F29" w:rsidRPr="004A7F29" w:rsidRDefault="004A7F29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зменение Решения о проведении инвентаризации (ф. 0510447)</w:t>
            </w:r>
          </w:p>
        </w:tc>
        <w:tc>
          <w:tcPr>
            <w:tcW w:w="1984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4A7F29" w:rsidRDefault="004A7F29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083A" w:rsidRPr="00EC64F2" w:rsidTr="0034027A">
        <w:trPr>
          <w:trHeight w:val="56"/>
        </w:trPr>
        <w:tc>
          <w:tcPr>
            <w:tcW w:w="1696" w:type="dxa"/>
            <w:vMerge w:val="restart"/>
            <w:vAlign w:val="center"/>
          </w:tcPr>
          <w:p w:rsidR="007F083A" w:rsidRDefault="007F083A" w:rsidP="00DB7DC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ухгалтер</w:t>
            </w:r>
          </w:p>
        </w:tc>
        <w:tc>
          <w:tcPr>
            <w:tcW w:w="4253" w:type="dxa"/>
            <w:vAlign w:val="center"/>
          </w:tcPr>
          <w:p w:rsidR="007F083A" w:rsidRDefault="007F083A" w:rsidP="00DB7DCF">
            <w:pPr>
              <w:spacing w:beforeAutospacing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едомости, журналы операций, решения</w:t>
            </w:r>
          </w:p>
        </w:tc>
        <w:tc>
          <w:tcPr>
            <w:tcW w:w="1984" w:type="dxa"/>
            <w:vMerge w:val="restart"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1701" w:type="dxa"/>
            <w:vMerge w:val="restart"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тавит подпись в качестве ответственного исполнителя</w:t>
            </w:r>
          </w:p>
        </w:tc>
      </w:tr>
      <w:tr w:rsidR="007F083A" w:rsidRPr="00EC64F2" w:rsidTr="0034027A">
        <w:trPr>
          <w:trHeight w:val="56"/>
        </w:trPr>
        <w:tc>
          <w:tcPr>
            <w:tcW w:w="1696" w:type="dxa"/>
            <w:vMerge/>
            <w:vAlign w:val="center"/>
          </w:tcPr>
          <w:p w:rsidR="007F083A" w:rsidRPr="007F083A" w:rsidRDefault="007F083A" w:rsidP="00DB7DC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7F083A" w:rsidRPr="007F083A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ешение о проведении инвентаризации (ф. 0510439)</w:t>
            </w:r>
          </w:p>
        </w:tc>
        <w:tc>
          <w:tcPr>
            <w:tcW w:w="1984" w:type="dxa"/>
            <w:vMerge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7F083A" w:rsidRPr="00EC64F2" w:rsidTr="0034027A">
        <w:trPr>
          <w:trHeight w:val="56"/>
        </w:trPr>
        <w:tc>
          <w:tcPr>
            <w:tcW w:w="1696" w:type="dxa"/>
            <w:vMerge/>
            <w:vAlign w:val="center"/>
          </w:tcPr>
          <w:p w:rsidR="007F083A" w:rsidRPr="007F083A" w:rsidRDefault="007F083A" w:rsidP="00DB7DCF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7F083A" w:rsidRPr="007F083A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зменение Решения о проведении инвентаризации (ф. 0510447)</w:t>
            </w:r>
          </w:p>
        </w:tc>
        <w:tc>
          <w:tcPr>
            <w:tcW w:w="1984" w:type="dxa"/>
            <w:vMerge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7F083A" w:rsidRPr="005D2433" w:rsidRDefault="007F083A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DB7DCF" w:rsidTr="0034027A">
        <w:tc>
          <w:tcPr>
            <w:tcW w:w="1696" w:type="dxa"/>
            <w:vMerge w:val="restart"/>
            <w:vAlign w:val="center"/>
          </w:tcPr>
          <w:p w:rsidR="00DB7DCF" w:rsidRDefault="00DB7DCF" w:rsidP="00DB7DCF">
            <w:pPr>
              <w:spacing w:beforeAutospacing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Заместитель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Заведующий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хозяйством</w:t>
            </w:r>
          </w:p>
        </w:tc>
        <w:tc>
          <w:tcPr>
            <w:tcW w:w="4253" w:type="dxa"/>
          </w:tcPr>
          <w:p w:rsidR="00DB7DCF" w:rsidRPr="005D2433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кт приема-передачи объектов, полученных в личное пользование (ф. 0510434)</w:t>
            </w:r>
          </w:p>
        </w:tc>
        <w:tc>
          <w:tcPr>
            <w:tcW w:w="1984" w:type="dxa"/>
          </w:tcPr>
          <w:p w:rsidR="00DB7DCF" w:rsidRDefault="00DB7DCF" w:rsidP="00DB7DCF">
            <w:pPr>
              <w:spacing w:beforeAutospacing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усиленная квалифицированная</w:t>
            </w:r>
          </w:p>
        </w:tc>
        <w:tc>
          <w:tcPr>
            <w:tcW w:w="1701" w:type="dxa"/>
            <w:vMerge w:val="restart"/>
            <w:vAlign w:val="center"/>
          </w:tcPr>
          <w:p w:rsidR="00DB7DCF" w:rsidRPr="005D2433" w:rsidRDefault="00DB7DCF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</w:tr>
      <w:tr w:rsidR="00DB7DCF" w:rsidTr="0034027A">
        <w:trPr>
          <w:trHeight w:val="116"/>
        </w:trPr>
        <w:tc>
          <w:tcPr>
            <w:tcW w:w="1696" w:type="dxa"/>
            <w:vMerge/>
            <w:vAlign w:val="center"/>
          </w:tcPr>
          <w:p w:rsidR="00DB7DCF" w:rsidRPr="00CA18D1" w:rsidRDefault="00DB7DCF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4253" w:type="dxa"/>
          </w:tcPr>
          <w:p w:rsidR="00DB7DCF" w:rsidRPr="005D2433" w:rsidRDefault="00DB7DCF" w:rsidP="00DB7DCF">
            <w:pPr>
              <w:spacing w:beforeAutospacing="0" w:afterAutospacing="0"/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арточка учета имущества в личном пользовании (ф. 0509097)</w:t>
            </w:r>
          </w:p>
        </w:tc>
        <w:tc>
          <w:tcPr>
            <w:tcW w:w="1984" w:type="dxa"/>
            <w:vMerge w:val="restart"/>
            <w:vAlign w:val="center"/>
          </w:tcPr>
          <w:p w:rsidR="00DB7DCF" w:rsidRDefault="00DB7DCF" w:rsidP="00DB7DCF">
            <w:pPr>
              <w:spacing w:beforeAutospacing="0" w:afterAutospacing="0"/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простая</w:t>
            </w:r>
          </w:p>
        </w:tc>
        <w:tc>
          <w:tcPr>
            <w:tcW w:w="1701" w:type="dxa"/>
            <w:vMerge/>
            <w:vAlign w:val="center"/>
          </w:tcPr>
          <w:p w:rsidR="00DB7DCF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CF" w:rsidRPr="00EC64F2" w:rsidTr="0034027A">
        <w:trPr>
          <w:trHeight w:val="115"/>
        </w:trPr>
        <w:tc>
          <w:tcPr>
            <w:tcW w:w="1696" w:type="dxa"/>
            <w:vMerge/>
            <w:vAlign w:val="center"/>
          </w:tcPr>
          <w:p w:rsidR="00DB7DCF" w:rsidRPr="00CA18D1" w:rsidRDefault="00DB7DCF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4253" w:type="dxa"/>
          </w:tcPr>
          <w:p w:rsidR="00DB7DCF" w:rsidRPr="005D2433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ешение о проведении инвентаризации (ф. 0510439)</w:t>
            </w:r>
          </w:p>
        </w:tc>
        <w:tc>
          <w:tcPr>
            <w:tcW w:w="1984" w:type="dxa"/>
            <w:vMerge/>
          </w:tcPr>
          <w:p w:rsidR="00DB7DCF" w:rsidRPr="007F083A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DB7DCF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Ставит подпись в 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листе ознакомления</w:t>
            </w:r>
          </w:p>
        </w:tc>
      </w:tr>
      <w:tr w:rsidR="00DB7DCF" w:rsidRPr="00EC64F2" w:rsidTr="0034027A">
        <w:trPr>
          <w:trHeight w:val="115"/>
        </w:trPr>
        <w:tc>
          <w:tcPr>
            <w:tcW w:w="1696" w:type="dxa"/>
            <w:vMerge/>
            <w:vAlign w:val="center"/>
          </w:tcPr>
          <w:p w:rsidR="00DB7DCF" w:rsidRPr="00CA18D1" w:rsidRDefault="00DB7DCF" w:rsidP="00DB7DCF">
            <w:pPr>
              <w:spacing w:beforeAutospacing="0" w:afterAutospacing="0"/>
              <w:jc w:val="center"/>
              <w:rPr>
                <w:lang w:val="ru-RU"/>
              </w:rPr>
            </w:pPr>
          </w:p>
        </w:tc>
        <w:tc>
          <w:tcPr>
            <w:tcW w:w="4253" w:type="dxa"/>
          </w:tcPr>
          <w:p w:rsidR="00DB7DCF" w:rsidRPr="005D2433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зменение Решения о проведении инвентаризации (ф. 0510447)</w:t>
            </w:r>
          </w:p>
        </w:tc>
        <w:tc>
          <w:tcPr>
            <w:tcW w:w="1984" w:type="dxa"/>
            <w:vMerge/>
          </w:tcPr>
          <w:p w:rsidR="00DB7DCF" w:rsidRPr="007F083A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DB7DCF" w:rsidRDefault="00DB7DCF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Tr="0034027A">
        <w:tc>
          <w:tcPr>
            <w:tcW w:w="1696" w:type="dxa"/>
            <w:vMerge w:val="restart"/>
            <w:vAlign w:val="center"/>
          </w:tcPr>
          <w:p w:rsidR="00FB26EE" w:rsidRDefault="00FB26EE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Председатель комиссии по поступлению и выбытию 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члены комиссии</w:t>
            </w:r>
          </w:p>
        </w:tc>
        <w:tc>
          <w:tcPr>
            <w:tcW w:w="4253" w:type="dxa"/>
            <w:vAlign w:val="center"/>
          </w:tcPr>
          <w:p w:rsidR="00FB26EE" w:rsidRDefault="00FB26EE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ешение о прекращении признания активами объектов нефинансовых активов (ф. 0510440)</w:t>
            </w:r>
          </w:p>
        </w:tc>
        <w:tc>
          <w:tcPr>
            <w:tcW w:w="1984" w:type="dxa"/>
            <w:vMerge w:val="restart"/>
            <w:vAlign w:val="center"/>
          </w:tcPr>
          <w:p w:rsidR="00FB26EE" w:rsidRDefault="00FB26EE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председателя комиссии – усиленная квалифицированная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</w:p>
          <w:p w:rsidR="00FB26EE" w:rsidRDefault="00FB26EE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членов комиссии - простая</w:t>
            </w:r>
          </w:p>
        </w:tc>
        <w:tc>
          <w:tcPr>
            <w:tcW w:w="1701" w:type="dxa"/>
            <w:vMerge w:val="restart"/>
            <w:vAlign w:val="center"/>
          </w:tcPr>
          <w:p w:rsidR="00FB26EE" w:rsidRDefault="00FB26EE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списании задолженности, не востребованной кредиторами, со счета __ (ф. 0510437)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DB7DC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признании безнадежной к взысканию задолженности по доходам (ф. 0510436)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(восстановлении) сомнительной задолженности по доходам (ф. 0510445)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восстановлении кредиторской задолженности (ф. 0510446)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B26EE" w:rsidRPr="00EC64F2" w:rsidTr="0034027A">
        <w:tc>
          <w:tcPr>
            <w:tcW w:w="1696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D243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нефинансовых активов (ф. 0510441)</w:t>
            </w:r>
          </w:p>
        </w:tc>
        <w:tc>
          <w:tcPr>
            <w:tcW w:w="1984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  <w:vAlign w:val="center"/>
          </w:tcPr>
          <w:p w:rsidR="00FB26EE" w:rsidRDefault="00FB26EE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B7DCF" w:rsidRPr="00EC64F2" w:rsidTr="0034027A">
        <w:tc>
          <w:tcPr>
            <w:tcW w:w="1696" w:type="dxa"/>
            <w:vAlign w:val="center"/>
          </w:tcPr>
          <w:p w:rsidR="00DB7DCF" w:rsidRDefault="00DB7DCF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DB7DCF" w:rsidRDefault="00DB7DCF" w:rsidP="0034027A">
            <w:pPr>
              <w:spacing w:beforeAutospacing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DB7DCF" w:rsidRDefault="00DB7DCF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DB7DCF" w:rsidRDefault="00DB7DCF" w:rsidP="008F2E54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027A" w:rsidRPr="00EC64F2" w:rsidTr="0034027A">
        <w:tc>
          <w:tcPr>
            <w:tcW w:w="1696" w:type="dxa"/>
            <w:vAlign w:val="center"/>
          </w:tcPr>
          <w:p w:rsidR="007F083A" w:rsidRDefault="007F083A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Align w:val="center"/>
          </w:tcPr>
          <w:p w:rsidR="007F083A" w:rsidRDefault="007F083A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:rsidR="007F083A" w:rsidRDefault="007F083A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7F083A" w:rsidRDefault="007F083A" w:rsidP="00DB7DCF">
            <w:pPr>
              <w:spacing w:beforeAutospacing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A18D1" w:rsidRPr="005D2433" w:rsidRDefault="00CA18D1" w:rsidP="005D243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D60E5" w:rsidRPr="008F2E54" w:rsidRDefault="002D60E5" w:rsidP="002D60E5">
      <w:pPr>
        <w:jc w:val="both"/>
        <w:rPr>
          <w:sz w:val="24"/>
          <w:szCs w:val="24"/>
          <w:lang w:val="ru-RU"/>
        </w:rPr>
      </w:pPr>
      <w:r w:rsidRPr="008F2E54">
        <w:rPr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5D2433" w:rsidRPr="002D60E5" w:rsidRDefault="005D2433" w:rsidP="005D2433">
      <w:pPr>
        <w:rPr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p w:rsidR="00380E44" w:rsidRDefault="00380E44" w:rsidP="001E4C8C">
      <w:pPr>
        <w:jc w:val="center"/>
        <w:rPr>
          <w:sz w:val="28"/>
          <w:szCs w:val="28"/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8F2E54" w:rsidTr="008F2E54">
        <w:tc>
          <w:tcPr>
            <w:tcW w:w="5524" w:type="dxa"/>
          </w:tcPr>
          <w:p w:rsidR="008F2E54" w:rsidRPr="00787534" w:rsidRDefault="008F2E54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8F2E54" w:rsidRPr="00A149EF" w:rsidRDefault="008F2E54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8F2E54" w:rsidTr="008F2E54">
        <w:tc>
          <w:tcPr>
            <w:tcW w:w="5524" w:type="dxa"/>
          </w:tcPr>
          <w:p w:rsidR="008F2E54" w:rsidRPr="004B4EB7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F2E54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8F2E54" w:rsidRPr="00A149EF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F2E54" w:rsidRPr="004B4EB7" w:rsidRDefault="008F2E54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8F2E54" w:rsidTr="008F2E54">
        <w:trPr>
          <w:trHeight w:val="283"/>
        </w:trPr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F2E54" w:rsidRPr="004B4EB7" w:rsidRDefault="008F2E54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6</w:t>
            </w:r>
          </w:p>
        </w:tc>
      </w:tr>
    </w:tbl>
    <w:p w:rsidR="0065079D" w:rsidRPr="008F2E54" w:rsidRDefault="0065079D" w:rsidP="008F2E5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F2E54">
        <w:rPr>
          <w:b/>
          <w:sz w:val="24"/>
          <w:szCs w:val="24"/>
          <w:lang w:val="ru-RU"/>
        </w:rPr>
        <w:t>Положение</w:t>
      </w:r>
    </w:p>
    <w:p w:rsidR="0065079D" w:rsidRPr="008F2E54" w:rsidRDefault="0065079D" w:rsidP="008F2E5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8F2E54">
        <w:rPr>
          <w:b/>
          <w:sz w:val="24"/>
          <w:szCs w:val="24"/>
          <w:lang w:val="ru-RU"/>
        </w:rPr>
        <w:t xml:space="preserve">о внутреннем финансовом контроле </w:t>
      </w:r>
      <w:r w:rsidR="002C714B" w:rsidRPr="008F2E54">
        <w:rPr>
          <w:b/>
          <w:sz w:val="24"/>
          <w:szCs w:val="24"/>
          <w:lang w:val="ru-RU"/>
        </w:rPr>
        <w:t>от 46</w:t>
      </w:r>
    </w:p>
    <w:p w:rsidR="008F2E54" w:rsidRPr="008F2E54" w:rsidRDefault="008F2E54" w:rsidP="008F2E54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5079D" w:rsidRPr="00680639" w:rsidRDefault="0065079D" w:rsidP="0065079D">
      <w:pPr>
        <w:pStyle w:val="a4"/>
        <w:spacing w:before="0" w:beforeAutospacing="0" w:after="0" w:afterAutospacing="0"/>
        <w:jc w:val="center"/>
        <w:rPr>
          <w:bCs/>
        </w:rPr>
      </w:pPr>
      <w:r w:rsidRPr="00680639">
        <w:rPr>
          <w:bCs/>
        </w:rPr>
        <w:t>1. Общие положения</w:t>
      </w:r>
    </w:p>
    <w:p w:rsidR="0065079D" w:rsidRPr="008F2E54" w:rsidRDefault="0065079D" w:rsidP="0065079D">
      <w:pPr>
        <w:pStyle w:val="a4"/>
        <w:spacing w:before="0" w:beforeAutospacing="0" w:after="0" w:afterAutospacing="0"/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1.1. Настоящее положение о внутреннем финансовом контроле разработано в соответствии с законодательством РФ и уставом учреждения, устанавливает единые цели, правила и принципы проведения внутреннего финансового контроля.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1.2. Внутренний финансовый контроль направлен на создание системы соблюдения законодательства РФ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1.3. Основной целью внутреннего финансового контроля является подтверждение достоверности бухгалтерского учета и отчетности учреждения, соблюдение действующего законодательства РФ, регулирующего порядок осуществления финансово-хозяйственной деятельности. Система внутреннего контроля призвана обеспечить: </w:t>
      </w:r>
    </w:p>
    <w:p w:rsidR="0065079D" w:rsidRPr="008F2E54" w:rsidRDefault="0065079D" w:rsidP="001B676E">
      <w:pPr>
        <w:pStyle w:val="a4"/>
        <w:numPr>
          <w:ilvl w:val="0"/>
          <w:numId w:val="5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точность и полноту документации бухгалтерского учета; </w:t>
      </w:r>
    </w:p>
    <w:p w:rsidR="0065079D" w:rsidRPr="008F2E54" w:rsidRDefault="0065079D" w:rsidP="001B676E">
      <w:pPr>
        <w:pStyle w:val="a4"/>
        <w:numPr>
          <w:ilvl w:val="0"/>
          <w:numId w:val="5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своевременность подготовки достоверной бухгалтерской отчетности;</w:t>
      </w:r>
    </w:p>
    <w:p w:rsidR="0065079D" w:rsidRPr="008F2E54" w:rsidRDefault="0065079D" w:rsidP="001B676E">
      <w:pPr>
        <w:pStyle w:val="a4"/>
        <w:numPr>
          <w:ilvl w:val="0"/>
          <w:numId w:val="5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предотвращение ошибок и искажений;</w:t>
      </w:r>
    </w:p>
    <w:p w:rsidR="0065079D" w:rsidRPr="008F2E54" w:rsidRDefault="0065079D" w:rsidP="001B676E">
      <w:pPr>
        <w:pStyle w:val="a4"/>
        <w:numPr>
          <w:ilvl w:val="0"/>
          <w:numId w:val="5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исполнение сметы доходов и расходов учреждения;</w:t>
      </w:r>
    </w:p>
    <w:p w:rsidR="0065079D" w:rsidRPr="008F2E54" w:rsidRDefault="0065079D" w:rsidP="001B676E">
      <w:pPr>
        <w:pStyle w:val="a4"/>
        <w:numPr>
          <w:ilvl w:val="0"/>
          <w:numId w:val="56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сохранность имущества учреждения.</w:t>
      </w:r>
    </w:p>
    <w:p w:rsidR="0065079D" w:rsidRPr="008F2E54" w:rsidRDefault="0065079D" w:rsidP="0065079D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1.4. Основными задачами внутреннего контроля являются: </w:t>
      </w:r>
    </w:p>
    <w:p w:rsidR="0065079D" w:rsidRPr="008F2E54" w:rsidRDefault="0065079D" w:rsidP="001B676E">
      <w:pPr>
        <w:pStyle w:val="a4"/>
        <w:numPr>
          <w:ilvl w:val="0"/>
          <w:numId w:val="5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нормативных правовых актов;</w:t>
      </w:r>
    </w:p>
    <w:p w:rsidR="0065079D" w:rsidRPr="008F2E54" w:rsidRDefault="0065079D" w:rsidP="001B676E">
      <w:pPr>
        <w:pStyle w:val="a4"/>
        <w:numPr>
          <w:ilvl w:val="0"/>
          <w:numId w:val="57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установление соответствия осуществляемых операций регламентам, полномочиям сотрудников.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1.5. Внутренний контроль в учреждении основываются на следующих принципах:</w:t>
      </w:r>
    </w:p>
    <w:p w:rsidR="0065079D" w:rsidRPr="008F2E54" w:rsidRDefault="0065079D" w:rsidP="001B676E">
      <w:pPr>
        <w:pStyle w:val="a4"/>
        <w:numPr>
          <w:ilvl w:val="0"/>
          <w:numId w:val="5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принцип законности – неуклонное и точное соблюдение всеми субъектами внутреннего контроля норм и правил, установленных нормативными законодательством РФ;</w:t>
      </w:r>
    </w:p>
    <w:p w:rsidR="0065079D" w:rsidRPr="008F2E54" w:rsidRDefault="0065079D" w:rsidP="001B676E">
      <w:pPr>
        <w:pStyle w:val="a4"/>
        <w:numPr>
          <w:ilvl w:val="0"/>
          <w:numId w:val="5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принцип независимости – субъекты внутреннего контроля при выполнении своих функциональных обязанностей независимы от объектов внутреннего контроля;</w:t>
      </w:r>
    </w:p>
    <w:p w:rsidR="0065079D" w:rsidRPr="008F2E54" w:rsidRDefault="0065079D" w:rsidP="001B676E">
      <w:pPr>
        <w:pStyle w:val="a4"/>
        <w:numPr>
          <w:ilvl w:val="0"/>
          <w:numId w:val="5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принцип объективности – внутренний контроль осуществляется с использованием фактических документальных данных в порядке, установленном законодательством </w:t>
      </w:r>
      <w:r w:rsidRPr="008F2E54">
        <w:rPr>
          <w:rFonts w:asciiTheme="minorHAnsi" w:hAnsiTheme="minorHAnsi" w:cstheme="minorHAnsi"/>
        </w:rPr>
        <w:lastRenderedPageBreak/>
        <w:t>РФ, путем применения методов, обеспечивающих получение полной и достоверной информации;</w:t>
      </w:r>
    </w:p>
    <w:p w:rsidR="0065079D" w:rsidRPr="008F2E54" w:rsidRDefault="0065079D" w:rsidP="001B676E">
      <w:pPr>
        <w:pStyle w:val="a4"/>
        <w:numPr>
          <w:ilvl w:val="0"/>
          <w:numId w:val="5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принцип ответственности – каждый субъект внутреннего контроля за ненадлежащее выполнение контрольных функций несет ответственность в соответствии с законодательством РФ;</w:t>
      </w:r>
    </w:p>
    <w:p w:rsidR="0065079D" w:rsidRPr="008F2E54" w:rsidRDefault="0065079D" w:rsidP="001B676E">
      <w:pPr>
        <w:pStyle w:val="a4"/>
        <w:numPr>
          <w:ilvl w:val="0"/>
          <w:numId w:val="58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принцип системности – проведение контрольных мероприятий всех сторон деятельности объекта внутреннего контроля и его взаимосвязей в структуре управления.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680639" w:rsidRDefault="0065079D" w:rsidP="0065079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680639">
        <w:rPr>
          <w:rFonts w:asciiTheme="minorHAnsi" w:hAnsiTheme="minorHAnsi" w:cstheme="minorHAnsi"/>
          <w:bCs/>
        </w:rPr>
        <w:t>2. Организация внутреннего финансового контроля</w:t>
      </w:r>
    </w:p>
    <w:p w:rsidR="0065079D" w:rsidRPr="008F2E54" w:rsidRDefault="0065079D" w:rsidP="0065079D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2.1. Внутренний финансовый контроль осуществляется в следующих формах: </w:t>
      </w:r>
    </w:p>
    <w:p w:rsidR="0065079D" w:rsidRPr="008F2E54" w:rsidRDefault="0065079D" w:rsidP="001B676E">
      <w:pPr>
        <w:pStyle w:val="a4"/>
        <w:numPr>
          <w:ilvl w:val="0"/>
          <w:numId w:val="5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предварительный контроль.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контроль осуществляет директор, главный бухгалтер;</w:t>
      </w:r>
    </w:p>
    <w:p w:rsidR="0065079D" w:rsidRPr="008F2E54" w:rsidRDefault="0065079D" w:rsidP="001B676E">
      <w:pPr>
        <w:pStyle w:val="a4"/>
        <w:numPr>
          <w:ilvl w:val="0"/>
          <w:numId w:val="5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текущий контроль. Это проведение повседневного анализа соблюдения процедур исполнения бюджета (плана), ведения бухгалтерского учета, осуществление контроля за расходованием целевых средств, оценка эффективности и результативности. Ведение текущего контроля осуществляется на постоянной основе специалистами бухгалтерского учета и отчетности учреждения;</w:t>
      </w:r>
    </w:p>
    <w:p w:rsidR="0065079D" w:rsidRPr="008F2E54" w:rsidRDefault="0065079D" w:rsidP="001B676E">
      <w:pPr>
        <w:pStyle w:val="a4"/>
        <w:numPr>
          <w:ilvl w:val="0"/>
          <w:numId w:val="59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последующий контроль. Проводится по итогам совершения хозяйственных операций. Осуществляется путем анализа и проверки бухгалтерской документации и отчетности, проведения инвентаризаций и иных необходимых процедур. Для проведения последующего контроля приказом заведующего может быть создана комиссия по внутреннему контролю. В состав комиссии в обязательном порядке включаются: главный бухгалтер, бухгалтер. Возглавляет комиссию заведующий учреждения. Состав комиссии может меняться.</w:t>
      </w:r>
    </w:p>
    <w:p w:rsidR="0065079D" w:rsidRPr="008F2E54" w:rsidRDefault="0065079D" w:rsidP="0065079D">
      <w:pPr>
        <w:pStyle w:val="a4"/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Система контроля состояния бухгалтерского учета включает в себя:</w:t>
      </w:r>
    </w:p>
    <w:p w:rsidR="0065079D" w:rsidRPr="008F2E54" w:rsidRDefault="0065079D" w:rsidP="001B676E">
      <w:pPr>
        <w:pStyle w:val="a4"/>
        <w:numPr>
          <w:ilvl w:val="0"/>
          <w:numId w:val="60"/>
        </w:numPr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соблюдения требований законодательства РФ, регулирующего порядок осуществления финансово-хозяйственной деятельности; </w:t>
      </w:r>
    </w:p>
    <w:p w:rsidR="0065079D" w:rsidRPr="008F2E54" w:rsidRDefault="0065079D" w:rsidP="001B676E">
      <w:pPr>
        <w:pStyle w:val="a4"/>
        <w:numPr>
          <w:ilvl w:val="0"/>
          <w:numId w:val="6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точности и полноты составления документов и регистров бухгалтерского учета; </w:t>
      </w:r>
    </w:p>
    <w:p w:rsidR="0065079D" w:rsidRPr="008F2E54" w:rsidRDefault="0065079D" w:rsidP="001B676E">
      <w:pPr>
        <w:pStyle w:val="a4"/>
        <w:numPr>
          <w:ilvl w:val="0"/>
          <w:numId w:val="6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предотвращения возможных ошибок и искажений в учете и отчетности;</w:t>
      </w:r>
    </w:p>
    <w:p w:rsidR="0065079D" w:rsidRPr="008F2E54" w:rsidRDefault="0065079D" w:rsidP="001B676E">
      <w:pPr>
        <w:pStyle w:val="a4"/>
        <w:numPr>
          <w:ilvl w:val="0"/>
          <w:numId w:val="60"/>
        </w:numPr>
        <w:spacing w:before="0" w:beforeAutospacing="0" w:after="0" w:afterAutospacing="0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>контроля за сохранностью финансовых и нефинансовых активов учреждения.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2.2. Последующий контроль осуществляется путем проведения как плановых, так и внеплановых проверок. Плановые проверки проводятся с определенной периодичностью, утверждаемой приказом заведующего, а также перед составлением бухгалтерской отчетности.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В ходе проведения внеплановой проверки осуществляется контроль по вопросам, в отношении которых есть информация о возможных нарушениях.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2.3. 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Результаты проведения предварительного и текущего контроля оформляются в виде письма на имя заведующего.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Работники учреждения, допустившие недостатки, искажения и нарушения, в письменной форме представляют заведующему объяснения по вопросам, относящимся к результатам проведения контроля.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lastRenderedPageBreak/>
        <w:t xml:space="preserve">2.4. По результатам проведения проверки заведующим разрабатывается план мероприятий по устранению выявленных недостатков и нарушений с указанием сроков и ответственных лиц.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По истечении установленного срока заведующий контролирует выполнение мероприятий. </w:t>
      </w:r>
    </w:p>
    <w:p w:rsidR="008F2E54" w:rsidRDefault="008F2E54" w:rsidP="0065079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</w:rPr>
      </w:pPr>
    </w:p>
    <w:p w:rsidR="0065079D" w:rsidRPr="00680639" w:rsidRDefault="0065079D" w:rsidP="0065079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680639">
        <w:rPr>
          <w:rFonts w:asciiTheme="minorHAnsi" w:hAnsiTheme="minorHAnsi" w:cstheme="minorHAnsi"/>
          <w:bCs/>
        </w:rPr>
        <w:t>3. Ответственность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3.1. Лица, допустившие недостатки, искажения и нарушения, несут дисциплинарную ответственность в соответствии с требованиями ТК РФ.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680639" w:rsidRDefault="0065079D" w:rsidP="0065079D">
      <w:pPr>
        <w:pStyle w:val="a4"/>
        <w:spacing w:before="0" w:beforeAutospacing="0" w:after="0" w:afterAutospacing="0"/>
        <w:jc w:val="center"/>
        <w:rPr>
          <w:rFonts w:asciiTheme="minorHAnsi" w:hAnsiTheme="minorHAnsi" w:cstheme="minorHAnsi"/>
          <w:bCs/>
        </w:rPr>
      </w:pPr>
      <w:r w:rsidRPr="00680639">
        <w:rPr>
          <w:rFonts w:asciiTheme="minorHAnsi" w:hAnsiTheme="minorHAnsi" w:cstheme="minorHAnsi"/>
          <w:bCs/>
        </w:rPr>
        <w:t>4. Заключительные положения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4.1. Все изменения и дополнения к настоящему положению утверждаются заведующим. </w:t>
      </w:r>
    </w:p>
    <w:p w:rsidR="0065079D" w:rsidRPr="008F2E54" w:rsidRDefault="0065079D" w:rsidP="0065079D">
      <w:pPr>
        <w:pStyle w:val="a4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8F2E54">
        <w:rPr>
          <w:rFonts w:asciiTheme="minorHAnsi" w:hAnsiTheme="minorHAnsi" w:cstheme="minorHAnsi"/>
        </w:rPr>
        <w:t xml:space="preserve">4.2. Если в результате изменения действующего законодательства РФ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РФ. </w:t>
      </w:r>
    </w:p>
    <w:p w:rsidR="0065079D" w:rsidRPr="008F2E54" w:rsidRDefault="0065079D" w:rsidP="0065079D">
      <w:pPr>
        <w:rPr>
          <w:rFonts w:cstheme="minorHAnsi"/>
          <w:sz w:val="24"/>
          <w:szCs w:val="24"/>
          <w:lang w:val="ru-RU"/>
        </w:rPr>
      </w:pPr>
    </w:p>
    <w:p w:rsidR="0065079D" w:rsidRDefault="0065079D" w:rsidP="0065079D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p w:rsidR="008F2E54" w:rsidRDefault="008F2E54" w:rsidP="0065079D">
      <w:pPr>
        <w:jc w:val="both"/>
        <w:rPr>
          <w:rFonts w:cstheme="minorHAnsi"/>
          <w:sz w:val="24"/>
          <w:szCs w:val="24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8F2E54" w:rsidTr="008F2E54">
        <w:tc>
          <w:tcPr>
            <w:tcW w:w="5524" w:type="dxa"/>
          </w:tcPr>
          <w:p w:rsidR="008F2E54" w:rsidRPr="00787534" w:rsidRDefault="008F2E54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8F2E54" w:rsidRPr="00A149EF" w:rsidRDefault="008F2E54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8F2E54" w:rsidTr="008F2E54">
        <w:tc>
          <w:tcPr>
            <w:tcW w:w="5524" w:type="dxa"/>
          </w:tcPr>
          <w:p w:rsidR="008F2E54" w:rsidRPr="004B4EB7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F2E54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8F2E54" w:rsidRPr="00A149EF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F2E54" w:rsidRPr="004B4EB7" w:rsidRDefault="008F2E54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8F2E54" w:rsidTr="008F2E54">
        <w:trPr>
          <w:trHeight w:val="283"/>
        </w:trPr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F2E54" w:rsidRPr="004B4EB7" w:rsidRDefault="008F2E54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680639">
              <w:rPr>
                <w:i/>
                <w:sz w:val="28"/>
                <w:szCs w:val="28"/>
                <w:lang w:val="ru-RU"/>
              </w:rPr>
              <w:t>7</w:t>
            </w:r>
          </w:p>
        </w:tc>
      </w:tr>
    </w:tbl>
    <w:p w:rsidR="002C714B" w:rsidRPr="002C714B" w:rsidRDefault="002C714B" w:rsidP="002C714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C714B" w:rsidRPr="00380E44" w:rsidRDefault="00380E44" w:rsidP="002C714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380E4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Учетные регистры. 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380E44">
        <w:rPr>
          <w:rFonts w:hAnsi="Times New Roman" w:cs="Times New Roman"/>
          <w:b/>
          <w:color w:val="000000"/>
          <w:sz w:val="24"/>
          <w:szCs w:val="24"/>
          <w:lang w:val="ru-RU"/>
        </w:rPr>
        <w:t>н</w:t>
      </w:r>
      <w:r w:rsidR="002C714B" w:rsidRPr="00380E44">
        <w:rPr>
          <w:rFonts w:hAnsi="Times New Roman" w:cs="Times New Roman"/>
          <w:b/>
          <w:color w:val="000000"/>
          <w:sz w:val="24"/>
          <w:szCs w:val="24"/>
          <w:lang w:val="ru-RU"/>
        </w:rPr>
        <w:t>омера журналов операций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3"/>
        <w:gridCol w:w="8514"/>
      </w:tblGrid>
      <w:tr w:rsidR="002C714B" w:rsidRPr="00680639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680639" w:rsidRDefault="002C714B" w:rsidP="008F2E54">
            <w:pPr>
              <w:jc w:val="center"/>
              <w:rPr>
                <w:sz w:val="16"/>
                <w:szCs w:val="16"/>
              </w:rPr>
            </w:pPr>
            <w:r w:rsidRPr="00680639">
              <w:rPr>
                <w:rFonts w:hAnsi="Times New Roman" w:cs="Times New Roman"/>
                <w:color w:val="000000"/>
                <w:sz w:val="16"/>
                <w:szCs w:val="16"/>
              </w:rPr>
              <w:t>Номер</w:t>
            </w:r>
            <w:r w:rsidRPr="00680639">
              <w:rPr>
                <w:sz w:val="16"/>
                <w:szCs w:val="16"/>
              </w:rPr>
              <w:br/>
            </w:r>
            <w:r w:rsidRPr="00680639">
              <w:rPr>
                <w:rFonts w:hAnsi="Times New Roman" w:cs="Times New Roman"/>
                <w:color w:val="000000"/>
                <w:sz w:val="16"/>
                <w:szCs w:val="16"/>
              </w:rPr>
              <w:t>журнала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680639" w:rsidRDefault="002C714B" w:rsidP="008F2E54">
            <w:pPr>
              <w:jc w:val="center"/>
              <w:rPr>
                <w:sz w:val="16"/>
                <w:szCs w:val="16"/>
              </w:rPr>
            </w:pPr>
            <w:r w:rsidRPr="00680639">
              <w:rPr>
                <w:rFonts w:hAnsi="Times New Roman" w:cs="Times New Roman"/>
                <w:color w:val="000000"/>
                <w:sz w:val="16"/>
                <w:szCs w:val="16"/>
              </w:rPr>
              <w:t>Наименование журнала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счету «Касса» 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с безналичными денежными средствами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подотчетными лицами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с дебиторами по доходам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расчетов по оплате труда, денежному</w:t>
            </w:r>
            <w:r w:rsidRPr="002C714B">
              <w:rPr>
                <w:lang w:val="ru-RU"/>
              </w:rPr>
              <w:br/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довольствию и стипендиям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выбытию и перемещению нефинансовых</w:t>
            </w:r>
            <w:r w:rsidRPr="002C714B">
              <w:rPr>
                <w:lang w:val="ru-RU"/>
              </w:rPr>
              <w:br/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по прочим операциям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2C714B" w:rsidRPr="00EC64F2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межотчетного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</w:tr>
      <w:tr w:rsidR="00380E44" w:rsidRPr="00EC64F2" w:rsidTr="002177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E44" w:rsidRDefault="00380E44" w:rsidP="0021774D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80E44" w:rsidRPr="002C714B" w:rsidRDefault="00380E44" w:rsidP="002177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по забалансовому счету (ф. 0509213)</w:t>
            </w:r>
          </w:p>
        </w:tc>
      </w:tr>
      <w:tr w:rsidR="002C714B" w:rsidRPr="00787534" w:rsidTr="002C714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8F2E54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380E44"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380E44" w:rsidP="002C714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Главная книга</w:t>
            </w:r>
            <w:r w:rsidR="002C714B"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(ф. 0509213)</w:t>
            </w:r>
          </w:p>
        </w:tc>
      </w:tr>
      <w:tr w:rsidR="002C714B" w:rsidRPr="00787534" w:rsidTr="002C71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Pr="002C714B" w:rsidRDefault="002C714B" w:rsidP="008F2E54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Pr="002C714B" w:rsidRDefault="002C714B" w:rsidP="002C7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C714B" w:rsidRDefault="002C714B" w:rsidP="002C714B">
      <w:pPr>
        <w:rPr>
          <w:lang w:val="ru-RU"/>
        </w:rPr>
      </w:pPr>
    </w:p>
    <w:p w:rsidR="008F2E54" w:rsidRDefault="008F2E54" w:rsidP="008F2E54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8F2E54" w:rsidRPr="002C714B" w:rsidRDefault="008F2E54" w:rsidP="002C714B">
      <w:pPr>
        <w:rPr>
          <w:lang w:val="ru-RU"/>
        </w:rPr>
      </w:pPr>
    </w:p>
    <w:p w:rsidR="002C714B" w:rsidRDefault="002C714B" w:rsidP="001E4C8C">
      <w:pPr>
        <w:jc w:val="center"/>
        <w:rPr>
          <w:sz w:val="28"/>
          <w:szCs w:val="28"/>
          <w:lang w:val="ru-RU"/>
        </w:rPr>
      </w:pPr>
    </w:p>
    <w:p w:rsidR="00680639" w:rsidRDefault="00680639" w:rsidP="001E4C8C">
      <w:pPr>
        <w:jc w:val="center"/>
        <w:rPr>
          <w:sz w:val="28"/>
          <w:szCs w:val="28"/>
          <w:lang w:val="ru-RU"/>
        </w:rPr>
      </w:pPr>
    </w:p>
    <w:p w:rsidR="00680639" w:rsidRDefault="00680639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8F2E54" w:rsidTr="008F2E54">
        <w:tc>
          <w:tcPr>
            <w:tcW w:w="5524" w:type="dxa"/>
          </w:tcPr>
          <w:p w:rsidR="008F2E54" w:rsidRPr="008F2E54" w:rsidRDefault="008F2E54" w:rsidP="008F2E5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8F2E54" w:rsidRPr="00A149EF" w:rsidRDefault="008F2E54" w:rsidP="008F2E5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8F2E5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8F2E54" w:rsidTr="008F2E54">
        <w:tc>
          <w:tcPr>
            <w:tcW w:w="5524" w:type="dxa"/>
          </w:tcPr>
          <w:p w:rsidR="008F2E54" w:rsidRPr="004B4EB7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8F2E54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  <w:p w:rsidR="008F2E54" w:rsidRPr="00A149EF" w:rsidRDefault="008F2E54" w:rsidP="008F2E5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8F2E54" w:rsidRPr="004B4EB7" w:rsidRDefault="008F2E54" w:rsidP="008F2E5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8F2E54" w:rsidTr="008F2E54"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8F2E54" w:rsidRPr="00A149EF" w:rsidRDefault="008F2E54" w:rsidP="008F2E5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8F2E54" w:rsidTr="008F2E54">
        <w:trPr>
          <w:trHeight w:val="283"/>
        </w:trPr>
        <w:tc>
          <w:tcPr>
            <w:tcW w:w="5524" w:type="dxa"/>
          </w:tcPr>
          <w:p w:rsidR="008F2E54" w:rsidRDefault="008F2E54" w:rsidP="008F2E5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8F2E54" w:rsidRPr="004B4EB7" w:rsidRDefault="008F2E54" w:rsidP="008F2E5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</w:t>
            </w:r>
            <w:r w:rsidR="00680639">
              <w:rPr>
                <w:i/>
                <w:sz w:val="28"/>
                <w:szCs w:val="28"/>
                <w:lang w:val="ru-RU"/>
              </w:rPr>
              <w:t>8</w:t>
            </w:r>
          </w:p>
        </w:tc>
      </w:tr>
    </w:tbl>
    <w:p w:rsidR="002C714B" w:rsidRPr="00680639" w:rsidRDefault="00680639" w:rsidP="0068063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Перечень учетных документов прилагаемых к журналам операций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94"/>
        <w:gridCol w:w="5923"/>
      </w:tblGrid>
      <w:tr w:rsidR="002C714B" w:rsidRPr="00680639" w:rsidTr="00680639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4B" w:rsidRPr="00680639" w:rsidRDefault="002C714B" w:rsidP="0068063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Журнал операций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C714B" w:rsidRPr="00680639" w:rsidRDefault="002C714B" w:rsidP="00680639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Документы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 1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счету «Касса»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Вторые листы кассовой книги (ф. 0504514) – отчет кассира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Квитанция (ф. 0504510)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Приходный кассовый ордер (ф. 0310001)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Расходный кассовый ордер (ф. 0310002)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Объявление на взнос наличными (ОКУД 0402001)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регистрации приходных и расходных кассовых ордеров (ф. 0504093)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2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безналичными денежными средствами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Выписки из лицевого счета в органе Федерального казначейства, расчетного счета в банке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приложением:</w:t>
            </w:r>
          </w:p>
          <w:p w:rsidR="002C714B" w:rsidRDefault="002C714B" w:rsidP="001B676E">
            <w:pPr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платежных документов;</w:t>
            </w:r>
          </w:p>
          <w:p w:rsidR="002C714B" w:rsidRDefault="002C714B" w:rsidP="001B676E">
            <w:pPr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мемориальных ордеров банка;</w:t>
            </w:r>
          </w:p>
          <w:p w:rsidR="002C714B" w:rsidRPr="002C714B" w:rsidRDefault="002C714B" w:rsidP="001B676E">
            <w:pPr>
              <w:numPr>
                <w:ilvl w:val="0"/>
                <w:numId w:val="61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 казначейских и банковских документов.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 на кассовый расход (ф. 0531801)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Платежное поручение (ф. 0401060)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 (ф. 0504805)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3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подотчетными лицами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расходах подотчетного лица (ф. 0504520)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подтверждающими документами:</w:t>
            </w:r>
          </w:p>
          <w:p w:rsidR="002C714B" w:rsidRDefault="002C714B" w:rsidP="001B676E">
            <w:pPr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кассовые и товарные чеки;</w:t>
            </w:r>
          </w:p>
          <w:p w:rsidR="002C714B" w:rsidRPr="002C714B" w:rsidRDefault="002C714B" w:rsidP="001B676E">
            <w:pPr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квитанции электронных банкоматов и терминалов (слипы);</w:t>
            </w:r>
          </w:p>
          <w:p w:rsidR="002C714B" w:rsidRDefault="002C714B" w:rsidP="001B676E">
            <w:pPr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проездные билеты;</w:t>
            </w:r>
          </w:p>
          <w:p w:rsidR="002C714B" w:rsidRPr="002C714B" w:rsidRDefault="002C714B" w:rsidP="001B676E">
            <w:pPr>
              <w:numPr>
                <w:ilvl w:val="0"/>
                <w:numId w:val="62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счета и квитанции за проживание.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территории Российской Федерации (ф. 0504512)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 на территории Российской Федерации (ф. 0504513)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командировании на территорию иностранного государства (ф. 0504515)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Изменение Решения о командировании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территорию иностранного государства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0504516)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компенсации для лиц в районах Крайнего Севера (ф. 0504517)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Заявка-обоснование закупки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товаров, работ, услуг малого объема через подотчетное лицо (ф. 0510521)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4</w:t>
            </w:r>
          </w:p>
          <w:p w:rsidR="002C714B" w:rsidRP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расчетов с поставщиками и подрядчиками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80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Договоры, контракты и сопроводительные документы поставщиков:</w:t>
            </w:r>
          </w:p>
          <w:p w:rsidR="002C714B" w:rsidRDefault="002C714B" w:rsidP="001B676E">
            <w:pPr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счета-фактуры;</w:t>
            </w:r>
          </w:p>
          <w:p w:rsidR="002C714B" w:rsidRPr="002C714B" w:rsidRDefault="002C714B" w:rsidP="001B676E">
            <w:pPr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выполненных работ (оказанных услуг);</w:t>
            </w:r>
          </w:p>
          <w:p w:rsidR="002C714B" w:rsidRDefault="002C714B" w:rsidP="001B676E">
            <w:pPr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 приема-передачи имущества;</w:t>
            </w:r>
          </w:p>
          <w:p w:rsidR="002C714B" w:rsidRPr="002C714B" w:rsidRDefault="002C714B" w:rsidP="001B676E">
            <w:pPr>
              <w:numPr>
                <w:ilvl w:val="0"/>
                <w:numId w:val="63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товарные и товарно-транспортные накладные.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приемки товаров, работ, услуг (ф. 0510452)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расходов на уплату государственной пошлины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2C714B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5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с дебиторами по доходам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 оказанных услуг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Договоры, соглашения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группового начисления доходов (ф. 0504431)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начисления доходов бюджета (ф. 0510837)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Извещение о начислении доходов (уточнении начисления) (ф. 0510432)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Ведомость выпадающих доходов (ф. 0510838)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Табели учета посещаемости детей (ф. 0504608)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о выполнении госзадания (ф. 0506501)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2C714B" w:rsidTr="00680639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6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расчетов по оплате труда, денежному довольствию и стипендиям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Свод расчетно-платежных ведомостей или расчетных ведомостей вместе с:</w:t>
            </w:r>
          </w:p>
          <w:p w:rsidR="002C714B" w:rsidRPr="002C714B" w:rsidRDefault="002C714B" w:rsidP="001B676E">
            <w:pPr>
              <w:numPr>
                <w:ilvl w:val="0"/>
                <w:numId w:val="64"/>
              </w:numPr>
              <w:spacing w:before="0" w:beforeAutospacing="0" w:after="0" w:afterAutospacing="0"/>
              <w:ind w:left="0" w:firstLine="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табелями учета использования рабочего времени (ф. 0504421);</w:t>
            </w:r>
          </w:p>
          <w:p w:rsidR="002C714B" w:rsidRPr="002C714B" w:rsidRDefault="002C714B" w:rsidP="001B676E">
            <w:pPr>
              <w:numPr>
                <w:ilvl w:val="0"/>
                <w:numId w:val="64"/>
              </w:numPr>
              <w:spacing w:before="0" w:beforeAutospacing="0" w:after="0" w:afterAutospacing="0"/>
              <w:ind w:left="0" w:firstLine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копиями приказов, выписками из приказов о зачислении, увольнении, перемещении, отпусках сотрудников.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Записка-расчет об исчислении среднего заработка при предоставлении отпуска, увольнении и других случаях (ф. 0504425)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о начислении пенсий и пособий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Карточка-справка сотрудника (ф. 0504417)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Реестр депонированных сумм (ф. 0504047)</w:t>
            </w:r>
          </w:p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Журнал операций № 7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выбытию и перемещению нефинансовых активов 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приеме-передаче нефинансовых активов (ф. 0510448)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приеме-сдаче отремонтированных, реконструированных и модернизированных объектов основных средств (ф. 0504103)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транспортного средства (ф. 0510456)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списании материальных запасов (ф. 0510460)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признании объектов НФА (ф. 0510441)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об оценке стоимости отчуждаемого имущества (ф. 0510442)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выдачи на нужды учреждения (ф. 0504210)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об утилизации (уничтожении) материальных ценностей (ф. 0510435)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Ведомость на выдачу кормов и фуража (ф. 0504203)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Меню-требования на выдачу продуктов питания (ф. 0504202)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Извещения (ф. 0504805)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Требования-накладные (ф. 0510451)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отпуск материальных ценностей на сторону (ф. 0510458)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Путевой лист легкового автомобиля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Бухгалтерские справки (ф. 0504833)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 капитальный вложений (ф. 0509211)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права пользования нефинансовым активом (ф. 0509214)</w:t>
            </w:r>
          </w:p>
        </w:tc>
      </w:tr>
      <w:tr w:rsidR="002C714B" w:rsidRPr="00EC64F2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680639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  <w:p w:rsidR="002C714B" w:rsidRP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урнал по прочим операциям </w:t>
            </w:r>
            <w:r w:rsidRPr="0068063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 кассира по фондовой кассе с приложенными к нему приходными (КО-1) и расходными (КО-2) ордерами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Исполнительный лист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Решение суда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 плановой и фактической себестоимости готовой продукции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 о приеме-передаче объектов нефинансовых активов (ф. 0510448)</w:t>
            </w:r>
          </w:p>
        </w:tc>
      </w:tr>
      <w:tr w:rsidR="002C714B" w:rsidTr="00680639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0639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Журнал операций № 9 </w:t>
            </w:r>
          </w:p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исправлению ошибок прошлых 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2C714B" w:rsidTr="00680639">
        <w:tc>
          <w:tcPr>
            <w:tcW w:w="3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10 межотчетного периода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(ф. 0504071)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2C714B" w:rsidTr="00680639">
        <w:tc>
          <w:tcPr>
            <w:tcW w:w="33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Журнал операций №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забалансовому счету (ф. 0509213)</w:t>
            </w:r>
          </w:p>
        </w:tc>
        <w:tc>
          <w:tcPr>
            <w:tcW w:w="5923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Бухгалтерская справка (ф. 0504833)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Акты о списании объектов нефинансовых активов (кроме транспортных средств) (ф. 0510454)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(ф. 0510450)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о прекращении признания активами объектов НФА (ф. 0510440)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Карточка учета средств и расчетов (ф. 0504051)</w:t>
            </w:r>
          </w:p>
        </w:tc>
      </w:tr>
      <w:tr w:rsidR="002C714B" w:rsidRPr="00EC64F2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Накладная на внутреннее перемещение объектов НФА (ф. 0510450)</w:t>
            </w:r>
          </w:p>
        </w:tc>
      </w:tr>
      <w:tr w:rsidR="002C714B" w:rsidTr="00680639">
        <w:tc>
          <w:tcPr>
            <w:tcW w:w="33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923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68063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Извещение (ф. 0504805)</w:t>
            </w:r>
          </w:p>
        </w:tc>
      </w:tr>
    </w:tbl>
    <w:p w:rsidR="002C714B" w:rsidRDefault="002C714B" w:rsidP="002C714B"/>
    <w:p w:rsidR="002C714B" w:rsidRDefault="002C714B" w:rsidP="002C714B">
      <w:pPr>
        <w:pStyle w:val="empty"/>
        <w:shd w:val="clear" w:color="auto" w:fill="FFFFFF"/>
        <w:spacing w:before="0" w:beforeAutospacing="0" w:after="0" w:afterAutospacing="0"/>
        <w:rPr>
          <w:color w:val="22272F"/>
          <w:sz w:val="23"/>
          <w:szCs w:val="23"/>
        </w:rPr>
      </w:pPr>
    </w:p>
    <w:p w:rsidR="002C714B" w:rsidRDefault="002C714B" w:rsidP="002C714B">
      <w:pPr>
        <w:jc w:val="center"/>
        <w:rPr>
          <w:sz w:val="28"/>
          <w:szCs w:val="28"/>
          <w:lang w:val="ru-RU"/>
        </w:rPr>
      </w:pPr>
    </w:p>
    <w:p w:rsidR="002C714B" w:rsidRDefault="002C714B" w:rsidP="002C714B">
      <w:pPr>
        <w:jc w:val="center"/>
        <w:rPr>
          <w:sz w:val="28"/>
          <w:szCs w:val="28"/>
          <w:lang w:val="ru-RU"/>
        </w:rPr>
      </w:pPr>
    </w:p>
    <w:p w:rsidR="00680639" w:rsidRDefault="00680639" w:rsidP="00680639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680639" w:rsidTr="00787534">
        <w:tc>
          <w:tcPr>
            <w:tcW w:w="5524" w:type="dxa"/>
          </w:tcPr>
          <w:p w:rsidR="00680639" w:rsidRPr="008F2E54" w:rsidRDefault="00680639" w:rsidP="0078753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680639" w:rsidRPr="00A149EF" w:rsidRDefault="00680639" w:rsidP="0078753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78753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680639" w:rsidTr="00787534">
        <w:tc>
          <w:tcPr>
            <w:tcW w:w="5524" w:type="dxa"/>
          </w:tcPr>
          <w:p w:rsidR="00680639" w:rsidRPr="004B4EB7" w:rsidRDefault="00680639" w:rsidP="0078753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680639" w:rsidRPr="00A149EF" w:rsidRDefault="00680639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680639" w:rsidTr="00787534">
        <w:tc>
          <w:tcPr>
            <w:tcW w:w="5524" w:type="dxa"/>
          </w:tcPr>
          <w:p w:rsidR="00680639" w:rsidRDefault="00680639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680639" w:rsidRDefault="00680639" w:rsidP="00787534">
            <w:pPr>
              <w:jc w:val="center"/>
              <w:rPr>
                <w:rFonts w:ascii="Calibri" w:hAnsi="Calibri"/>
                <w:color w:val="000000"/>
              </w:rPr>
            </w:pPr>
          </w:p>
          <w:p w:rsidR="00680639" w:rsidRPr="00A149EF" w:rsidRDefault="00680639" w:rsidP="00787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680639" w:rsidRPr="004B4EB7" w:rsidRDefault="00680639" w:rsidP="0078753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680639" w:rsidTr="00787534">
        <w:tc>
          <w:tcPr>
            <w:tcW w:w="5524" w:type="dxa"/>
          </w:tcPr>
          <w:p w:rsidR="00680639" w:rsidRDefault="00680639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680639" w:rsidRPr="00A149EF" w:rsidRDefault="00680639" w:rsidP="0078753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680639" w:rsidRPr="00A149EF" w:rsidRDefault="00680639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680639" w:rsidTr="00787534">
        <w:trPr>
          <w:trHeight w:val="283"/>
        </w:trPr>
        <w:tc>
          <w:tcPr>
            <w:tcW w:w="5524" w:type="dxa"/>
          </w:tcPr>
          <w:p w:rsidR="00680639" w:rsidRDefault="00680639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680639" w:rsidRPr="004B4EB7" w:rsidRDefault="00680639" w:rsidP="0078753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9</w:t>
            </w:r>
          </w:p>
        </w:tc>
      </w:tr>
    </w:tbl>
    <w:p w:rsidR="002C714B" w:rsidRPr="00680639" w:rsidRDefault="002C714B" w:rsidP="002C714B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30C21">
        <w:rPr>
          <w:rFonts w:hAnsi="Times New Roman" w:cs="Times New Roman"/>
          <w:b/>
          <w:color w:val="000000"/>
          <w:sz w:val="24"/>
          <w:szCs w:val="24"/>
          <w:lang w:val="ru-RU"/>
        </w:rPr>
        <w:t>Перечень должностей сотрудников,</w:t>
      </w:r>
      <w:r w:rsidRPr="00C30C21">
        <w:rPr>
          <w:b/>
          <w:lang w:val="ru-RU"/>
        </w:rPr>
        <w:br/>
      </w:r>
      <w:r w:rsidRPr="00680639">
        <w:rPr>
          <w:rFonts w:hAnsi="Times New Roman" w:cs="Times New Roman"/>
          <w:b/>
          <w:color w:val="000000"/>
          <w:sz w:val="24"/>
          <w:szCs w:val="24"/>
          <w:lang w:val="ru-RU"/>
        </w:rPr>
        <w:t>ответственных за учет и хранение бланков строгой отчетности (БСО)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1"/>
        <w:gridCol w:w="3827"/>
        <w:gridCol w:w="4499"/>
      </w:tblGrid>
      <w:tr w:rsidR="002C714B" w:rsidRPr="00680639" w:rsidTr="00C30C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Pr="00680639" w:rsidRDefault="002C714B" w:rsidP="00C30C21">
            <w:pPr>
              <w:jc w:val="center"/>
              <w:rPr>
                <w:sz w:val="16"/>
                <w:szCs w:val="16"/>
              </w:rPr>
            </w:pP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№</w:t>
            </w:r>
            <w:r w:rsidR="00C30C21">
              <w:rPr>
                <w:rFonts w:hAnsi="Times New Roman" w:cs="Times New Roman"/>
                <w:b/>
                <w:bCs/>
                <w:color w:val="000000"/>
                <w:sz w:val="16"/>
                <w:szCs w:val="16"/>
                <w:lang w:val="ru-RU"/>
              </w:rPr>
              <w:t xml:space="preserve"> </w:t>
            </w: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Pr="00680639" w:rsidRDefault="002C714B" w:rsidP="00680639">
            <w:pPr>
              <w:jc w:val="center"/>
              <w:rPr>
                <w:sz w:val="16"/>
                <w:szCs w:val="16"/>
              </w:rPr>
            </w:pP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Должность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Pr="00680639" w:rsidRDefault="002C714B" w:rsidP="00680639">
            <w:pPr>
              <w:jc w:val="center"/>
              <w:rPr>
                <w:sz w:val="16"/>
                <w:szCs w:val="16"/>
              </w:rPr>
            </w:pPr>
            <w:r w:rsidRPr="00680639">
              <w:rPr>
                <w:rFonts w:hAnsi="Times New Roman" w:cs="Times New Roman"/>
                <w:b/>
                <w:bCs/>
                <w:color w:val="000000"/>
                <w:sz w:val="16"/>
                <w:szCs w:val="16"/>
              </w:rPr>
              <w:t>Вид БСО</w:t>
            </w:r>
          </w:p>
        </w:tc>
      </w:tr>
      <w:tr w:rsidR="002C714B" w:rsidRPr="00EC64F2" w:rsidTr="00C30C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C30C2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2C714B"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 отдела кадров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трудовых книжек и вкладышей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трудовой книжке</w:t>
            </w:r>
          </w:p>
        </w:tc>
      </w:tr>
      <w:tr w:rsidR="002C714B" w:rsidRPr="00EC64F2" w:rsidTr="00C30C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C30C2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C30C21" w:rsidRDefault="00C30C21" w:rsidP="002C714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(з</w:t>
            </w:r>
            <w:r w:rsidR="002C714B" w:rsidRPr="00C30C2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аведующий учебной частью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Pr="002C714B" w:rsidRDefault="002C714B" w:rsidP="002C714B">
            <w:pPr>
              <w:rPr>
                <w:lang w:val="ru-RU"/>
              </w:rPr>
            </w:pP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Бланки дипломов, вкладышей к дипломам,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C714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</w:t>
            </w:r>
          </w:p>
        </w:tc>
      </w:tr>
      <w:tr w:rsidR="002C714B" w:rsidTr="00C30C2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C30C21">
            <w:pPr>
              <w:jc w:val="center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2C7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714B" w:rsidRDefault="002C714B" w:rsidP="002C7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714B" w:rsidTr="00C30C21">
        <w:tc>
          <w:tcPr>
            <w:tcW w:w="70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Default="002C714B" w:rsidP="00C30C21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Default="002C714B" w:rsidP="002C7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9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C714B" w:rsidRDefault="002C714B" w:rsidP="002C714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C714B" w:rsidRDefault="002C714B" w:rsidP="002C714B"/>
    <w:p w:rsidR="00DF22CC" w:rsidRDefault="00DF22CC" w:rsidP="001E4C8C">
      <w:pPr>
        <w:jc w:val="center"/>
        <w:rPr>
          <w:sz w:val="28"/>
          <w:szCs w:val="28"/>
          <w:lang w:val="ru-RU"/>
        </w:rPr>
      </w:pPr>
    </w:p>
    <w:p w:rsidR="00C30C21" w:rsidRDefault="00C30C21" w:rsidP="00C30C21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C30C21" w:rsidTr="00787534">
        <w:tc>
          <w:tcPr>
            <w:tcW w:w="5524" w:type="dxa"/>
          </w:tcPr>
          <w:p w:rsidR="00C30C21" w:rsidRPr="008F2E54" w:rsidRDefault="00C30C21" w:rsidP="0078753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C30C21" w:rsidRPr="00A149EF" w:rsidRDefault="00C30C21" w:rsidP="0078753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78753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C30C21" w:rsidTr="00787534">
        <w:tc>
          <w:tcPr>
            <w:tcW w:w="5524" w:type="dxa"/>
          </w:tcPr>
          <w:p w:rsidR="00C30C21" w:rsidRPr="004B4EB7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30C21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  <w:p w:rsidR="00C30C21" w:rsidRPr="00A149EF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C30C21" w:rsidRPr="004B4EB7" w:rsidRDefault="00C30C21" w:rsidP="0078753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C30C21" w:rsidTr="00787534">
        <w:trPr>
          <w:trHeight w:val="283"/>
        </w:trPr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C30C21" w:rsidRPr="004B4EB7" w:rsidRDefault="00C30C21" w:rsidP="0078753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10</w:t>
            </w:r>
          </w:p>
        </w:tc>
      </w:tr>
    </w:tbl>
    <w:p w:rsidR="00C237F7" w:rsidRPr="00C237F7" w:rsidRDefault="00C237F7" w:rsidP="00C237F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</w:t>
      </w: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237F7">
        <w:rPr>
          <w:rFonts w:hAnsi="Times New Roman" w:cs="Times New Roman"/>
          <w:b/>
          <w:color w:val="000000"/>
          <w:sz w:val="24"/>
          <w:szCs w:val="24"/>
          <w:lang w:val="ru-RU"/>
        </w:rPr>
        <w:t>который включается в состав основных</w:t>
      </w:r>
      <w:r w:rsidRPr="00C237F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237F7">
        <w:rPr>
          <w:rFonts w:hAnsi="Times New Roman" w:cs="Times New Roman"/>
          <w:b/>
          <w:color w:val="000000"/>
          <w:sz w:val="24"/>
          <w:szCs w:val="24"/>
          <w:lang w:val="ru-RU"/>
        </w:rPr>
        <w:t>средств, относятся: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офисная мебель и предметы интерьера: столы, стулья, стеллажи, полки, зеркала и др.;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осветительные, бытовые и прочие приборы: светильники, весы, часы и др.;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кухонные бытовые приборы: кулеры и др.;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пожаротушения: огнетушители перезаряжаемые, пожарные шкафы;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инвентарь для автомобиля, приобретенный отдельно: чехлы, буксировочный трос и др.;</w:t>
      </w:r>
    </w:p>
    <w:p w:rsidR="00C237F7" w:rsidRPr="00C237F7" w:rsidRDefault="00C237F7" w:rsidP="001B676E">
      <w:pPr>
        <w:numPr>
          <w:ilvl w:val="0"/>
          <w:numId w:val="6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с электрическим приводом;</w:t>
      </w:r>
    </w:p>
    <w:p w:rsidR="00C237F7" w:rsidRDefault="00C237F7" w:rsidP="001B676E">
      <w:pPr>
        <w:numPr>
          <w:ilvl w:val="0"/>
          <w:numId w:val="6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…</w:t>
      </w:r>
    </w:p>
    <w:p w:rsidR="00C237F7" w:rsidRDefault="00C237F7" w:rsidP="00465C1B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237F7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237F7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237F7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p w:rsidR="00C30C21" w:rsidRDefault="00C30C21" w:rsidP="00C30C21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237F7" w:rsidRPr="00C30C21" w:rsidRDefault="00C237F7" w:rsidP="00C237F7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C30C21" w:rsidTr="00787534">
        <w:tc>
          <w:tcPr>
            <w:tcW w:w="5524" w:type="dxa"/>
          </w:tcPr>
          <w:p w:rsidR="00C30C21" w:rsidRPr="008F2E54" w:rsidRDefault="00C30C21" w:rsidP="0078753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C30C21" w:rsidRPr="00A149EF" w:rsidRDefault="00C30C21" w:rsidP="0078753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78753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C30C21" w:rsidTr="00787534">
        <w:tc>
          <w:tcPr>
            <w:tcW w:w="5524" w:type="dxa"/>
          </w:tcPr>
          <w:p w:rsidR="00C30C21" w:rsidRPr="004B4EB7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30C21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  <w:p w:rsidR="00C30C21" w:rsidRPr="00A149EF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C30C21" w:rsidRPr="004B4EB7" w:rsidRDefault="00C30C21" w:rsidP="0078753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C30C21" w:rsidTr="00787534">
        <w:trPr>
          <w:trHeight w:val="283"/>
        </w:trPr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C30C21" w:rsidRPr="004B4EB7" w:rsidRDefault="00C30C21" w:rsidP="0078753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11</w:t>
            </w:r>
          </w:p>
        </w:tc>
      </w:tr>
    </w:tbl>
    <w:p w:rsidR="00C237F7" w:rsidRPr="00C237F7" w:rsidRDefault="00C237F7" w:rsidP="00C237F7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хозяйственного и производственного инвентаря</w:t>
      </w:r>
      <w:r w:rsidRPr="00C237F7">
        <w:rPr>
          <w:rFonts w:hAnsi="Times New Roman" w:cs="Times New Roman"/>
          <w:b/>
          <w:color w:val="000000"/>
          <w:sz w:val="24"/>
          <w:szCs w:val="24"/>
          <w:lang w:val="ru-RU"/>
        </w:rPr>
        <w:t>, который включается в состав</w:t>
      </w:r>
      <w:r w:rsidRPr="00C237F7">
        <w:rPr>
          <w:rFonts w:hAnsi="Times New Roman" w:cs="Times New Roman"/>
          <w:b/>
          <w:color w:val="000000"/>
          <w:sz w:val="24"/>
          <w:szCs w:val="24"/>
        </w:rPr>
        <w:t> </w:t>
      </w:r>
      <w:r w:rsidRPr="00C237F7">
        <w:rPr>
          <w:rFonts w:hAnsi="Times New Roman" w:cs="Times New Roman"/>
          <w:b/>
          <w:color w:val="000000"/>
          <w:sz w:val="24"/>
          <w:szCs w:val="24"/>
          <w:lang w:val="ru-RU"/>
        </w:rPr>
        <w:t>материальных запасов, относится: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инвентарь для уборки офисных помещений (территорий), рабочих мест: контейнеры, тачки, ведра, лопаты, грабли, швабры, метлы, веники и др.;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принадлежности для ремонта помещений (например, дрели, молотки, гаечные ключи и т. п.);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электротовары: удлинители, тройники электрические, переходники электрические и др.;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инструмент слесарно-монтажный, столярно-плотницкий, ручной, малярный, строительный и другой, в частности: молотки, отвертки, ножовки по металлу, плоскогубцы;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канцелярские принадлежности (кроме тех, что указаны в п. 1 настоящего перечня), фоторамки, фотоальбомы;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туалетные принадлежности: бумажные полотенца, освежители воздуха, мыло и др.;</w:t>
      </w:r>
    </w:p>
    <w:p w:rsidR="00C237F7" w:rsidRPr="00C237F7" w:rsidRDefault="00C237F7" w:rsidP="001B676E">
      <w:pPr>
        <w:numPr>
          <w:ilvl w:val="0"/>
          <w:numId w:val="6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237F7">
        <w:rPr>
          <w:rFonts w:hAnsi="Times New Roman" w:cs="Times New Roman"/>
          <w:color w:val="000000"/>
          <w:sz w:val="24"/>
          <w:szCs w:val="24"/>
          <w:lang w:val="ru-RU"/>
        </w:rPr>
        <w:t>средства пожаротушения (кроме тех, что включаются в состав основных средств в соответствии с п. 1 настоящего перечня): багор, штыковая лопата, конусное ведро, пожарный лом, кошма, топор, одноразовый огнетушитель;</w:t>
      </w:r>
    </w:p>
    <w:p w:rsidR="00C237F7" w:rsidRDefault="00C237F7" w:rsidP="001B676E">
      <w:pPr>
        <w:numPr>
          <w:ilvl w:val="0"/>
          <w:numId w:val="6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C237F7" w:rsidRDefault="00C237F7" w:rsidP="00C237F7">
      <w:pPr>
        <w:rPr>
          <w:rFonts w:hAnsi="Times New Roman" w:cs="Times New Roman"/>
          <w:color w:val="000000"/>
          <w:sz w:val="24"/>
          <w:szCs w:val="24"/>
        </w:rPr>
      </w:pPr>
    </w:p>
    <w:p w:rsidR="000567B9" w:rsidRDefault="000567B9" w:rsidP="001E4C8C">
      <w:pPr>
        <w:jc w:val="center"/>
        <w:rPr>
          <w:sz w:val="28"/>
          <w:szCs w:val="28"/>
          <w:lang w:val="ru-RU"/>
        </w:rPr>
      </w:pPr>
    </w:p>
    <w:p w:rsidR="005D2433" w:rsidRDefault="005D2433" w:rsidP="001E4C8C">
      <w:pPr>
        <w:jc w:val="center"/>
        <w:rPr>
          <w:sz w:val="28"/>
          <w:szCs w:val="28"/>
          <w:lang w:val="ru-RU"/>
        </w:rPr>
      </w:pPr>
    </w:p>
    <w:p w:rsidR="00C30C21" w:rsidRDefault="00C30C21" w:rsidP="00C30C21">
      <w:pPr>
        <w:jc w:val="both"/>
        <w:rPr>
          <w:rFonts w:cstheme="minorHAnsi"/>
          <w:sz w:val="24"/>
          <w:szCs w:val="24"/>
          <w:lang w:val="ru-RU"/>
        </w:rPr>
      </w:pPr>
      <w:r w:rsidRPr="008F2E54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DF69F1" w:rsidRDefault="00DF69F1" w:rsidP="001E4C8C">
      <w:pPr>
        <w:jc w:val="center"/>
        <w:rPr>
          <w:sz w:val="28"/>
          <w:szCs w:val="28"/>
          <w:lang w:val="ru-RU"/>
        </w:rPr>
      </w:pPr>
    </w:p>
    <w:p w:rsidR="009C366C" w:rsidRDefault="009C366C" w:rsidP="001E4C8C">
      <w:pPr>
        <w:jc w:val="center"/>
        <w:rPr>
          <w:sz w:val="28"/>
          <w:szCs w:val="28"/>
          <w:lang w:val="ru-RU"/>
        </w:rPr>
      </w:pPr>
    </w:p>
    <w:p w:rsidR="009C366C" w:rsidRDefault="009C366C" w:rsidP="001E4C8C">
      <w:pPr>
        <w:jc w:val="center"/>
        <w:rPr>
          <w:sz w:val="28"/>
          <w:szCs w:val="28"/>
          <w:lang w:val="ru-RU"/>
        </w:rPr>
      </w:pPr>
    </w:p>
    <w:p w:rsidR="009C366C" w:rsidRDefault="009C366C" w:rsidP="001E4C8C">
      <w:pPr>
        <w:jc w:val="center"/>
        <w:rPr>
          <w:sz w:val="28"/>
          <w:szCs w:val="28"/>
          <w:lang w:val="ru-RU"/>
        </w:rPr>
      </w:pPr>
    </w:p>
    <w:p w:rsidR="009C366C" w:rsidRDefault="009C366C" w:rsidP="001E4C8C">
      <w:pPr>
        <w:jc w:val="center"/>
        <w:rPr>
          <w:sz w:val="28"/>
          <w:szCs w:val="28"/>
          <w:lang w:val="ru-RU"/>
        </w:rPr>
      </w:pPr>
    </w:p>
    <w:p w:rsidR="009C366C" w:rsidRDefault="009C366C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C30C21" w:rsidTr="00787534">
        <w:tc>
          <w:tcPr>
            <w:tcW w:w="5524" w:type="dxa"/>
          </w:tcPr>
          <w:p w:rsidR="00C30C21" w:rsidRPr="008F2E54" w:rsidRDefault="00C30C21" w:rsidP="0078753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C30C21" w:rsidRPr="00A149EF" w:rsidRDefault="00C30C21" w:rsidP="0078753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78753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C30C21" w:rsidTr="00787534">
        <w:tc>
          <w:tcPr>
            <w:tcW w:w="5524" w:type="dxa"/>
          </w:tcPr>
          <w:p w:rsidR="00C30C21" w:rsidRPr="004B4EB7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30C21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  <w:p w:rsidR="00C30C21" w:rsidRPr="00A149EF" w:rsidRDefault="00C30C21" w:rsidP="0078753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C30C21" w:rsidRPr="004B4EB7" w:rsidRDefault="00C30C21" w:rsidP="0078753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C30C21" w:rsidTr="00787534"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C30C21" w:rsidRPr="00A149EF" w:rsidRDefault="00C30C21" w:rsidP="0078753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C30C21" w:rsidTr="00787534">
        <w:trPr>
          <w:trHeight w:val="283"/>
        </w:trPr>
        <w:tc>
          <w:tcPr>
            <w:tcW w:w="5524" w:type="dxa"/>
          </w:tcPr>
          <w:p w:rsidR="00C30C21" w:rsidRDefault="00C30C21" w:rsidP="0078753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C30C21" w:rsidRPr="004B4EB7" w:rsidRDefault="00C30C21" w:rsidP="0078753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  <w:lang w:val="ru-RU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12</w:t>
            </w:r>
          </w:p>
        </w:tc>
      </w:tr>
    </w:tbl>
    <w:p w:rsidR="00363F14" w:rsidRDefault="00AF5325" w:rsidP="00213804">
      <w:pPr>
        <w:jc w:val="center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>ПОЛОЖЕНИЕ О СЛУЖЕБНЫХ КОМАНДИРОВКАХ</w:t>
      </w:r>
    </w:p>
    <w:p w:rsidR="00C07695" w:rsidRPr="00C07695" w:rsidRDefault="00C07695" w:rsidP="00213804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303E54" w:rsidRPr="00C07695" w:rsidRDefault="00AF5325" w:rsidP="00BB6060">
      <w:pPr>
        <w:jc w:val="center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>1. Общие положения</w:t>
      </w:r>
    </w:p>
    <w:p w:rsidR="00BB6060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1.1. Положение о служебных командировках устанавливает порядок оформления, организации служебных командировок, порядок и размер возмещения расходов, связанных со служебными командировками работников </w:t>
      </w:r>
      <w:r w:rsidR="00BB6060" w:rsidRPr="00C07695">
        <w:rPr>
          <w:rFonts w:cstheme="minorHAnsi"/>
          <w:sz w:val="24"/>
          <w:szCs w:val="24"/>
          <w:lang w:val="ru-RU"/>
        </w:rPr>
        <w:t>МБОУ “Школа № 26” г.о. Самара</w:t>
      </w:r>
      <w:r w:rsidRPr="00C07695">
        <w:rPr>
          <w:rFonts w:cstheme="minorHAnsi"/>
          <w:sz w:val="24"/>
          <w:szCs w:val="24"/>
          <w:lang w:val="ru-RU"/>
        </w:rPr>
        <w:t xml:space="preserve"> (далее </w:t>
      </w:r>
      <w:r w:rsidR="00BB6060" w:rsidRPr="00C07695">
        <w:rPr>
          <w:rFonts w:cstheme="minorHAnsi"/>
          <w:sz w:val="24"/>
          <w:szCs w:val="24"/>
          <w:lang w:val="ru-RU"/>
        </w:rPr>
        <w:t>Школа</w:t>
      </w:r>
      <w:r w:rsidRPr="00C07695">
        <w:rPr>
          <w:rFonts w:cstheme="minorHAnsi"/>
          <w:sz w:val="24"/>
          <w:szCs w:val="24"/>
          <w:lang w:val="ru-RU"/>
        </w:rPr>
        <w:t xml:space="preserve">) на территории России и за ее пределами в соответствии с Постановлением Правительства </w:t>
      </w:r>
      <w:r w:rsidR="00BB6060" w:rsidRPr="00C07695">
        <w:rPr>
          <w:rFonts w:cstheme="minorHAnsi"/>
          <w:sz w:val="24"/>
          <w:szCs w:val="24"/>
          <w:lang w:val="ru-RU"/>
        </w:rPr>
        <w:t>РФ</w:t>
      </w:r>
    </w:p>
    <w:p w:rsidR="00303E5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1.2. Служебной командировкой считается поездка работников </w:t>
      </w:r>
      <w:r w:rsidR="00BB6060" w:rsidRPr="00C07695">
        <w:rPr>
          <w:rFonts w:cstheme="minorHAnsi"/>
          <w:sz w:val="24"/>
          <w:szCs w:val="24"/>
          <w:lang w:val="ru-RU"/>
        </w:rPr>
        <w:t>Школы</w:t>
      </w:r>
      <w:r w:rsidRPr="00C07695">
        <w:rPr>
          <w:rFonts w:cstheme="minorHAnsi"/>
          <w:sz w:val="24"/>
          <w:szCs w:val="24"/>
          <w:lang w:val="ru-RU"/>
        </w:rPr>
        <w:t xml:space="preserve"> для выполнения служебного поручения вне своего рабочего места на установленный работодателем срок. </w:t>
      </w:r>
    </w:p>
    <w:p w:rsidR="00303E5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1.3. Положение распространяется на работников </w:t>
      </w:r>
      <w:r w:rsidR="00BB6060" w:rsidRPr="00C07695">
        <w:rPr>
          <w:rFonts w:cstheme="minorHAnsi"/>
          <w:sz w:val="24"/>
          <w:szCs w:val="24"/>
          <w:lang w:val="ru-RU"/>
        </w:rPr>
        <w:t>Школы</w:t>
      </w:r>
      <w:r w:rsidRPr="00C07695">
        <w:rPr>
          <w:rFonts w:cstheme="minorHAnsi"/>
          <w:sz w:val="24"/>
          <w:szCs w:val="24"/>
          <w:lang w:val="ru-RU"/>
        </w:rPr>
        <w:t xml:space="preserve">, в том числе, на руководителя. </w:t>
      </w:r>
    </w:p>
    <w:p w:rsidR="00303E5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1.4. В командировку не могут направляться: беременные работники (ст. 259 ТК РФ), работники в период действия ученического договора, если командировки не связаны с ученичеством (абз. 3 ст. 203 ТК РФ), а также несовершеннолетние работники </w:t>
      </w:r>
      <w:r w:rsidR="004B1C71" w:rsidRPr="00C07695">
        <w:rPr>
          <w:rFonts w:cstheme="minorHAnsi"/>
          <w:sz w:val="24"/>
          <w:szCs w:val="24"/>
          <w:lang w:val="ru-RU"/>
        </w:rPr>
        <w:t>Школы</w:t>
      </w:r>
      <w:r w:rsidRPr="00C07695">
        <w:rPr>
          <w:rFonts w:cstheme="minorHAnsi"/>
          <w:sz w:val="24"/>
          <w:szCs w:val="24"/>
          <w:lang w:val="ru-RU"/>
        </w:rPr>
        <w:t xml:space="preserve"> (ст. 268 ТК РФ). </w:t>
      </w:r>
    </w:p>
    <w:p w:rsidR="00303E5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1.5. Только при наличии письменного согласия в командировку направляются следующие категории работников: женщины с детьми не достигшими 3-летнего возраста, матери и отцы, воспитывающие единолично детей в возрасте до 5 лет, работники, имеющие детей-инвалидов, сотрудники, ухаживающие за больными членами их семей в соответствии с медицинским заключением (ст. 259 ТК РФ), опекуны и попечители несовершеннолетних (ст. 264 ТК РФ).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1.6. За командированным работником сохраняется место работы (должность) и средний заработок на время командировки, в том числе на время пребывания в пути.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1.7. Основной задачей служебных командировок является решение определенных руководством задач производственно-хозяйственной, финансовой и иной деятельности </w:t>
      </w:r>
      <w:r w:rsidR="004B1C71" w:rsidRPr="00C07695">
        <w:rPr>
          <w:rFonts w:cstheme="minorHAnsi"/>
          <w:sz w:val="24"/>
          <w:szCs w:val="24"/>
          <w:lang w:val="ru-RU"/>
        </w:rPr>
        <w:t>Школы</w:t>
      </w:r>
      <w:r w:rsidRPr="00C07695">
        <w:rPr>
          <w:rFonts w:cstheme="minorHAnsi"/>
          <w:sz w:val="24"/>
          <w:szCs w:val="24"/>
          <w:lang w:val="ru-RU"/>
        </w:rPr>
        <w:t xml:space="preserve">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1.8. Служебными командировками не признаются: - поездки работников, должностные обязанности которых предполагают разъездной характер работы; - поездки в местность, откуда работник может ежедневно возвращаться к месту жительства; - выезды по личным вопросам; - поступление на учебу и обучение на заочных отделениях образовательных учреждений высшего и дополнительного профессионального образования. </w:t>
      </w:r>
    </w:p>
    <w:p w:rsidR="00C07695" w:rsidRDefault="00C07695" w:rsidP="004B1C71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213804" w:rsidRPr="00C07695" w:rsidRDefault="00AF5325" w:rsidP="004B1C71">
      <w:pPr>
        <w:jc w:val="center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>2. Сроки служебных командировок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2.1. Отправка работника в командировку производится после оформления приказа </w:t>
      </w:r>
      <w:r w:rsidR="004B1C71" w:rsidRPr="00C07695">
        <w:rPr>
          <w:rFonts w:cstheme="minorHAnsi"/>
          <w:sz w:val="24"/>
          <w:szCs w:val="24"/>
          <w:lang w:val="ru-RU"/>
        </w:rPr>
        <w:t>директора Школы</w:t>
      </w:r>
      <w:r w:rsidRPr="00C07695">
        <w:rPr>
          <w:rFonts w:cstheme="minorHAnsi"/>
          <w:sz w:val="24"/>
          <w:szCs w:val="24"/>
          <w:lang w:val="ru-RU"/>
        </w:rPr>
        <w:t xml:space="preserve"> или распоряжения работодателя на </w:t>
      </w:r>
      <w:r w:rsidR="004B1C71" w:rsidRPr="00C07695">
        <w:rPr>
          <w:rFonts w:cstheme="minorHAnsi"/>
          <w:sz w:val="24"/>
          <w:szCs w:val="24"/>
          <w:lang w:val="ru-RU"/>
        </w:rPr>
        <w:t>директора Школы</w:t>
      </w:r>
      <w:r w:rsidRPr="00C07695">
        <w:rPr>
          <w:rFonts w:cstheme="minorHAnsi"/>
          <w:sz w:val="24"/>
          <w:szCs w:val="24"/>
          <w:lang w:val="ru-RU"/>
        </w:rPr>
        <w:t xml:space="preserve">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2.2. Решение </w:t>
      </w:r>
      <w:r w:rsidR="004B1C71" w:rsidRPr="00C07695">
        <w:rPr>
          <w:rFonts w:cstheme="minorHAnsi"/>
          <w:sz w:val="24"/>
          <w:szCs w:val="24"/>
          <w:lang w:val="ru-RU"/>
        </w:rPr>
        <w:t>директора</w:t>
      </w:r>
      <w:r w:rsidRPr="00C07695">
        <w:rPr>
          <w:rFonts w:cstheme="minorHAnsi"/>
          <w:sz w:val="24"/>
          <w:szCs w:val="24"/>
          <w:lang w:val="ru-RU"/>
        </w:rPr>
        <w:t xml:space="preserve"> о выезде в служебную командировку является для работника обязательным. Отказ работника от поездки в командировку без уважительных причин является нарушением трудовой дисциплины.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3 2.3. Срок командировки определяется </w:t>
      </w:r>
      <w:r w:rsidR="004B1C71" w:rsidRPr="00C07695">
        <w:rPr>
          <w:rFonts w:cstheme="minorHAnsi"/>
          <w:sz w:val="24"/>
          <w:szCs w:val="24"/>
          <w:lang w:val="ru-RU"/>
        </w:rPr>
        <w:t>директором Школы</w:t>
      </w:r>
      <w:r w:rsidRPr="00C07695">
        <w:rPr>
          <w:rFonts w:cstheme="minorHAnsi"/>
          <w:sz w:val="24"/>
          <w:szCs w:val="24"/>
          <w:lang w:val="ru-RU"/>
        </w:rPr>
        <w:t xml:space="preserve"> с учетом объема, сложности и других особенностей служебного поручения. </w:t>
      </w:r>
    </w:p>
    <w:p w:rsidR="00213804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2.4. Срок нахождения на месте выполнения служебного задания определяется по проездным документам, представленным работником по возвращению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командировки указывается в служебной записке. Служебную записку работник по возвращении из командировки представляет работодателю одновременно с оправдательными документами, подтверждающими использование личного транспорта (путевой лист, счета, квитанции, кассовые чеки и др.).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2.5. Днем выезда в командировку считается дата отправления транспортного средства (поезда, самолета, автобуса или др.) от места постоянной работы командированного, а днем приезда – дата прибытия транспортного средства в место постоянной работы. При отправлении транспортного средства до 24.00 часов включительно днем отъезда в командировку считаются текущие сутки, а с 00.00 часов и позднее – последующие сутки.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2.6. На работника, находящегося в командировке, распространяется режим рабочего времени организации, в которую он командирован.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2.7. В случае наступления в период командировки временной нетрудоспособности работник обязан незамедлительно уведомить об этом </w:t>
      </w:r>
      <w:r w:rsidR="004B1C71" w:rsidRPr="00C07695">
        <w:rPr>
          <w:rFonts w:cstheme="minorHAnsi"/>
          <w:sz w:val="24"/>
          <w:szCs w:val="24"/>
          <w:lang w:val="ru-RU"/>
        </w:rPr>
        <w:t>директора Школы</w:t>
      </w:r>
      <w:r w:rsidRPr="00C07695">
        <w:rPr>
          <w:rFonts w:cstheme="minorHAnsi"/>
          <w:sz w:val="24"/>
          <w:szCs w:val="24"/>
          <w:lang w:val="ru-RU"/>
        </w:rPr>
        <w:t xml:space="preserve">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2.8. 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(сертификацию) на оказание медицинских услуг.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2.9. За период временной нетрудоспособности командированному работнику выплачивается на общих основаниях пособие по временной нетрудоспособности.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2.10. Дни временной нетрудоспособности не включаются в срок командировки. 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2.11. 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течении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жительства. </w:t>
      </w:r>
    </w:p>
    <w:p w:rsidR="00C07695" w:rsidRDefault="00C07695" w:rsidP="004B1C71">
      <w:pPr>
        <w:jc w:val="center"/>
        <w:rPr>
          <w:rFonts w:cstheme="minorHAnsi"/>
          <w:b/>
          <w:sz w:val="24"/>
          <w:szCs w:val="24"/>
          <w:lang w:val="ru-RU"/>
        </w:rPr>
      </w:pPr>
    </w:p>
    <w:p w:rsidR="0018516F" w:rsidRPr="00C07695" w:rsidRDefault="00AF5325" w:rsidP="004B1C71">
      <w:pPr>
        <w:jc w:val="center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>3. Документальное оформление командировки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3.1. Основанием для направления работника в служебную командировку является приказ </w:t>
      </w:r>
      <w:r w:rsidR="004B1C71" w:rsidRPr="00C07695">
        <w:rPr>
          <w:rFonts w:cstheme="minorHAnsi"/>
          <w:sz w:val="24"/>
          <w:szCs w:val="24"/>
          <w:lang w:val="ru-RU"/>
        </w:rPr>
        <w:t>директора Школы</w:t>
      </w:r>
      <w:r w:rsidRPr="00C07695">
        <w:rPr>
          <w:rFonts w:cstheme="minorHAnsi"/>
          <w:sz w:val="24"/>
          <w:szCs w:val="24"/>
          <w:lang w:val="ru-RU"/>
        </w:rPr>
        <w:t xml:space="preserve"> о направлении в командировку, оформленный по унифицированной форме Т-9, на руководителя – распоряжение учредителя. </w:t>
      </w:r>
    </w:p>
    <w:p w:rsidR="0018516F" w:rsidRPr="00C07695" w:rsidRDefault="00AF5325" w:rsidP="004B1C71">
      <w:pPr>
        <w:jc w:val="center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>4. Командировочные расходы</w:t>
      </w:r>
    </w:p>
    <w:p w:rsidR="0018516F" w:rsidRPr="00C07695" w:rsidRDefault="00AF5325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Возмещение расходов при направлении работников в служебную командировку на территории Российской Федерации производится в размере фактических расходов, подтвержденных соответствующими документами, но не превышающие следующие нормы: </w:t>
      </w:r>
    </w:p>
    <w:p w:rsidR="000401E4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4.1. Расходы на приобретение проездных билетов на все виды транспорта при следовании к месту командирования и обратно к месту постоянной работы с учетом пунктов транзитного следования (включая оплату услуг по оформлению проездных документов, предоставлению в поездах постельных принадлежностей): </w:t>
      </w:r>
    </w:p>
    <w:p w:rsidR="000401E4" w:rsidRPr="00C07695" w:rsidRDefault="00AF5325" w:rsidP="001B676E">
      <w:pPr>
        <w:pStyle w:val="a3"/>
        <w:numPr>
          <w:ilvl w:val="0"/>
          <w:numId w:val="68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Руководителям государственных учреждений и их заместителям: </w:t>
      </w:r>
    </w:p>
    <w:p w:rsidR="000401E4" w:rsidRPr="00C07695" w:rsidRDefault="00AF5325" w:rsidP="001B676E">
      <w:pPr>
        <w:pStyle w:val="a3"/>
        <w:numPr>
          <w:ilvl w:val="0"/>
          <w:numId w:val="69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воздушным транспортом – по тарифу экономического класса; </w:t>
      </w:r>
    </w:p>
    <w:p w:rsidR="004B1C71" w:rsidRPr="00C07695" w:rsidRDefault="00AF5325" w:rsidP="001B676E">
      <w:pPr>
        <w:pStyle w:val="a3"/>
        <w:numPr>
          <w:ilvl w:val="0"/>
          <w:numId w:val="69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морским и речным транспортом – по тарифам, устанавливаемым перевозчиком, но не выше стоимости проезда в двухместной каюте с комплексным обслуживанием пассажиров; железнодорожным транспортом – в вагоне повышенной комфортности, отнесенном к вагонам бизнес класса, с двухместным купе категории «СВ» или в вагоне категории «С» с местами для сидения; </w:t>
      </w:r>
    </w:p>
    <w:p w:rsidR="004B1C71" w:rsidRPr="00C07695" w:rsidRDefault="00AF5325" w:rsidP="001B676E">
      <w:pPr>
        <w:pStyle w:val="a3"/>
        <w:numPr>
          <w:ilvl w:val="0"/>
          <w:numId w:val="69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автомобильным транспортом – в автотранспортном средстве общего пользования (кроме такси).</w:t>
      </w:r>
    </w:p>
    <w:p w:rsidR="000401E4" w:rsidRPr="00C07695" w:rsidRDefault="00AF5325" w:rsidP="001B676E">
      <w:pPr>
        <w:pStyle w:val="a3"/>
        <w:numPr>
          <w:ilvl w:val="0"/>
          <w:numId w:val="68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Работникам</w:t>
      </w:r>
      <w:r w:rsidR="004B1C71" w:rsidRPr="00C07695">
        <w:rPr>
          <w:rFonts w:cstheme="minorHAnsi"/>
          <w:sz w:val="24"/>
          <w:szCs w:val="24"/>
          <w:lang w:val="ru-RU"/>
        </w:rPr>
        <w:t xml:space="preserve"> (</w:t>
      </w:r>
      <w:r w:rsidRPr="00C07695">
        <w:rPr>
          <w:rFonts w:cstheme="minorHAnsi"/>
          <w:sz w:val="24"/>
          <w:szCs w:val="24"/>
          <w:lang w:val="ru-RU"/>
        </w:rPr>
        <w:t>за исключением руководителей государственных учреждений и их заместителей</w:t>
      </w:r>
      <w:r w:rsidR="004B1C71" w:rsidRPr="00C07695">
        <w:rPr>
          <w:rFonts w:cstheme="minorHAnsi"/>
          <w:sz w:val="24"/>
          <w:szCs w:val="24"/>
          <w:lang w:val="ru-RU"/>
        </w:rPr>
        <w:t>)</w:t>
      </w:r>
      <w:r w:rsidRPr="00C07695">
        <w:rPr>
          <w:rFonts w:cstheme="minorHAnsi"/>
          <w:sz w:val="24"/>
          <w:szCs w:val="24"/>
          <w:lang w:val="ru-RU"/>
        </w:rPr>
        <w:t xml:space="preserve">: </w:t>
      </w:r>
    </w:p>
    <w:p w:rsidR="000401E4" w:rsidRPr="00C07695" w:rsidRDefault="00AF5325" w:rsidP="001B676E">
      <w:pPr>
        <w:pStyle w:val="a3"/>
        <w:numPr>
          <w:ilvl w:val="0"/>
          <w:numId w:val="7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воздушным транспортом – по тарифу экономического класса; </w:t>
      </w:r>
    </w:p>
    <w:p w:rsidR="00BD5D9A" w:rsidRPr="00C07695" w:rsidRDefault="00AF5325" w:rsidP="001B676E">
      <w:pPr>
        <w:pStyle w:val="a3"/>
        <w:numPr>
          <w:ilvl w:val="0"/>
          <w:numId w:val="7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морским и речным транспортом –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0401E4" w:rsidRPr="00C07695" w:rsidRDefault="00AF5325" w:rsidP="001B676E">
      <w:pPr>
        <w:pStyle w:val="a3"/>
        <w:numPr>
          <w:ilvl w:val="0"/>
          <w:numId w:val="7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железнодорожным транспортом – в вагоне повышенной комфортности, отнесенном к вагонам экономического класса, с четырехместным купе категории «К» или в вагоне категории «С» с местами для сидения; </w:t>
      </w:r>
    </w:p>
    <w:p w:rsidR="000401E4" w:rsidRPr="00C07695" w:rsidRDefault="00AF5325" w:rsidP="001B676E">
      <w:pPr>
        <w:pStyle w:val="a3"/>
        <w:numPr>
          <w:ilvl w:val="0"/>
          <w:numId w:val="70"/>
        </w:num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автомобильным транспортом – в автотранспортном средстве общего пользования (кроме такси).</w:t>
      </w:r>
    </w:p>
    <w:p w:rsidR="000401E4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4.1.1. Возмещение расходов по проезду транспортом общего пользования до (от) станции, пристани, аэропорта, если они находятся за чертой населенного пункта, осуществляется при наличии документов (билетов), подтверждающих эти расходы. </w:t>
      </w:r>
    </w:p>
    <w:p w:rsidR="000401E4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4.1.2. При отсутствии проездных документов возмещение расходов на проезд не производится. </w:t>
      </w:r>
    </w:p>
    <w:p w:rsidR="000401E4" w:rsidRPr="00C07695" w:rsidRDefault="000401E4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D5D9A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4.2. Расходы, связанные с бронированием и наймом жилого помещения (кроме случаев, когда работнику предоставляется бесплатное жилое помещение), - в пределах размера стоимости однокомнатного (одноместного) номера в гостинице. </w:t>
      </w:r>
    </w:p>
    <w:p w:rsidR="00BD5D9A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4.2.1. В случае если в населенном пункте отсутствует гостиница, работникам обеспечивается предоставление иного отдельного жилого помещения либо аналогичного </w:t>
      </w:r>
      <w:r w:rsidRPr="00C07695">
        <w:rPr>
          <w:rFonts w:cstheme="minorHAnsi"/>
          <w:sz w:val="24"/>
          <w:szCs w:val="24"/>
          <w:lang w:val="ru-RU"/>
        </w:rPr>
        <w:lastRenderedPageBreak/>
        <w:t xml:space="preserve">жилого помещения в ближайшем населенном пункте с гарантированным транспортным обеспечением от места жительства до места командирования и обратно. </w:t>
      </w:r>
    </w:p>
    <w:p w:rsidR="00BD5D9A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4.2.2. При отсутствии документов, подтверждающих расходы по бронированию и найму жилого помещения, указанные расходы возмещаются в размере 30 % нормы возмещения дополнительных расходов, связанных с проживанием вне постоянного места жительства (далее-суточные), за каждый день нахождения в служебной командировке. </w:t>
      </w:r>
    </w:p>
    <w:p w:rsidR="00BD5D9A" w:rsidRPr="00C07695" w:rsidRDefault="00BD5D9A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1C31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4.3. Возмещение расходов по проезду и найму жилого помещения, осуществляется в пределах размеров, установленных </w:t>
      </w:r>
      <w:r w:rsidR="00723C97" w:rsidRPr="00C07695">
        <w:rPr>
          <w:rFonts w:cstheme="minorHAnsi"/>
          <w:sz w:val="24"/>
          <w:szCs w:val="24"/>
          <w:lang w:val="ru-RU"/>
        </w:rPr>
        <w:t>в данном Положении</w:t>
      </w:r>
      <w:r w:rsidRPr="00C07695">
        <w:rPr>
          <w:rFonts w:cstheme="minorHAnsi"/>
          <w:sz w:val="24"/>
          <w:szCs w:val="24"/>
          <w:lang w:val="ru-RU"/>
        </w:rPr>
        <w:t xml:space="preserve">. </w:t>
      </w:r>
    </w:p>
    <w:p w:rsidR="00CA1C31" w:rsidRPr="00C07695" w:rsidRDefault="00CA1C31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23C97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4.4. Суточные – в размере </w:t>
      </w:r>
      <w:r w:rsidR="00CA1C31" w:rsidRPr="00C07695">
        <w:rPr>
          <w:rFonts w:cstheme="minorHAnsi"/>
          <w:sz w:val="24"/>
          <w:szCs w:val="24"/>
          <w:lang w:val="ru-RU"/>
        </w:rPr>
        <w:t>7</w:t>
      </w:r>
      <w:r w:rsidRPr="00C07695">
        <w:rPr>
          <w:rFonts w:cstheme="minorHAnsi"/>
          <w:sz w:val="24"/>
          <w:szCs w:val="24"/>
          <w:lang w:val="ru-RU"/>
        </w:rPr>
        <w:t xml:space="preserve">00 рублей за каждый день нахождения в служебной командировке, включая выходные и нерабочие праздничные дни, за исключением случаев, предусмотренных в абзаце втором настоящего пункта. </w:t>
      </w:r>
    </w:p>
    <w:p w:rsidR="00723C97" w:rsidRPr="00C07695" w:rsidRDefault="00723C97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1C31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 xml:space="preserve">4.5. При направлении работника в служебную командировку на территории иностранных государств ему возмещаются: - расходы по проезду к месту служебной командировки и обратно к месту постоянной работы; - расходы, связанные с бронированием и наймом жилого помещения, - в размере фактических расходов, подтвержденных соответствующими документами, но не превышающих предельные нормы возмещения расходов по найму жилого помещения на территории иностранных государств, установленные Министерством финансов РФ по согласованию с Министерством иностранных дел РФ; - суточные – в сумме, эквивалентной 2500 рублей в соответствующей валюте. </w:t>
      </w:r>
    </w:p>
    <w:p w:rsidR="00CA1C31" w:rsidRPr="00C07695" w:rsidRDefault="00CA1C31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CA1C31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</w:t>
      </w:r>
      <w:r w:rsidR="00723C97" w:rsidRPr="00C07695">
        <w:rPr>
          <w:rFonts w:cstheme="minorHAnsi"/>
          <w:sz w:val="24"/>
          <w:szCs w:val="24"/>
          <w:lang w:val="ru-RU"/>
        </w:rPr>
        <w:t>6</w:t>
      </w:r>
      <w:r w:rsidRPr="00C07695">
        <w:rPr>
          <w:rFonts w:cstheme="minorHAnsi"/>
          <w:sz w:val="24"/>
          <w:szCs w:val="24"/>
          <w:lang w:val="ru-RU"/>
        </w:rPr>
        <w:t xml:space="preserve">. В случае удостоверенной в установленном порядке временной нетрудоспособности работника, направленного в служебную командировку, ему возмещаются расходы по найму жилого помещения (кроме случаев нахождения на стационарном лечении) и возмещаются суточные в течении всего времени, пока он не имеет возможности по состоянию здоровья приступить к выполнению возложенного на него служебного поручения или вернуться к постоянному месту жительства. </w:t>
      </w:r>
    </w:p>
    <w:p w:rsidR="00CA1C31" w:rsidRPr="00C07695" w:rsidRDefault="00CA1C31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</w:t>
      </w:r>
      <w:r w:rsidR="00723C97" w:rsidRPr="00C07695">
        <w:rPr>
          <w:rFonts w:cstheme="minorHAnsi"/>
          <w:sz w:val="24"/>
          <w:szCs w:val="24"/>
          <w:lang w:val="ru-RU"/>
        </w:rPr>
        <w:t>7</w:t>
      </w:r>
      <w:r w:rsidRPr="00C07695">
        <w:rPr>
          <w:rFonts w:cstheme="minorHAnsi"/>
          <w:sz w:val="24"/>
          <w:szCs w:val="24"/>
          <w:lang w:val="ru-RU"/>
        </w:rPr>
        <w:t xml:space="preserve">. В исключительных случаях с разрешения работодателя и при наличии соответствующего обоснования возмещение расходов по проезду и найму жилого помещения может производиться сверх установленных норм.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</w:t>
      </w:r>
      <w:r w:rsidR="00723C97" w:rsidRPr="00C07695">
        <w:rPr>
          <w:rFonts w:cstheme="minorHAnsi"/>
          <w:sz w:val="24"/>
          <w:szCs w:val="24"/>
          <w:lang w:val="ru-RU"/>
        </w:rPr>
        <w:t>8</w:t>
      </w:r>
      <w:r w:rsidRPr="00C07695">
        <w:rPr>
          <w:rFonts w:cstheme="minorHAnsi"/>
          <w:sz w:val="24"/>
          <w:szCs w:val="24"/>
          <w:lang w:val="ru-RU"/>
        </w:rPr>
        <w:t xml:space="preserve">. При направлении работника в служебную командировку ему также возмещаются иные расходы, связанные со служебной командировкой (при условии, что они произведены работником с разрешения работодателя при предоставлении документов, подтверждающих эти расходы).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</w:t>
      </w:r>
      <w:r w:rsidR="00723C97" w:rsidRPr="00C07695">
        <w:rPr>
          <w:rFonts w:cstheme="minorHAnsi"/>
          <w:sz w:val="24"/>
          <w:szCs w:val="24"/>
          <w:lang w:val="ru-RU"/>
        </w:rPr>
        <w:t>9</w:t>
      </w:r>
      <w:r w:rsidRPr="00C07695">
        <w:rPr>
          <w:rFonts w:cstheme="minorHAnsi"/>
          <w:sz w:val="24"/>
          <w:szCs w:val="24"/>
          <w:lang w:val="ru-RU"/>
        </w:rPr>
        <w:t xml:space="preserve">. При направлении работника в служебную командировку ему выдается денежный аванс на оплату расходов по проезду, найму жилого помещения и суточных.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4.1</w:t>
      </w:r>
      <w:r w:rsidR="00723C97" w:rsidRPr="00EC64F2">
        <w:rPr>
          <w:rFonts w:cstheme="minorHAnsi"/>
          <w:sz w:val="24"/>
          <w:szCs w:val="24"/>
          <w:lang w:val="ru-RU"/>
        </w:rPr>
        <w:t>0</w:t>
      </w:r>
      <w:r w:rsidRPr="00C07695">
        <w:rPr>
          <w:rFonts w:cstheme="minorHAnsi"/>
          <w:sz w:val="24"/>
          <w:szCs w:val="24"/>
          <w:lang w:val="ru-RU"/>
        </w:rPr>
        <w:t xml:space="preserve">. Возмещение расходов на перевозку багажа весом свыше установленных транспортными предприятиями предельных норм не производится.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4.1</w:t>
      </w:r>
      <w:r w:rsidR="00723C97" w:rsidRPr="00EC64F2">
        <w:rPr>
          <w:rFonts w:cstheme="minorHAnsi"/>
          <w:sz w:val="24"/>
          <w:szCs w:val="24"/>
          <w:lang w:val="ru-RU"/>
        </w:rPr>
        <w:t>1</w:t>
      </w:r>
      <w:r w:rsidRPr="00C07695">
        <w:rPr>
          <w:rFonts w:cstheme="minorHAnsi"/>
          <w:sz w:val="24"/>
          <w:szCs w:val="24"/>
          <w:lang w:val="ru-RU"/>
        </w:rPr>
        <w:t xml:space="preserve">. За время задержки в пути без уважительных причин работнику не выплачиваются заработная плата и суточные, а также не возмещаются расходы по найму жилого помещения и другие расходы.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b/>
          <w:sz w:val="24"/>
          <w:szCs w:val="24"/>
          <w:lang w:val="ru-RU"/>
        </w:rPr>
      </w:pPr>
      <w:r w:rsidRPr="00C07695">
        <w:rPr>
          <w:rFonts w:cstheme="minorHAnsi"/>
          <w:b/>
          <w:sz w:val="24"/>
          <w:szCs w:val="24"/>
          <w:lang w:val="ru-RU"/>
        </w:rPr>
        <w:t xml:space="preserve">5. Порядок представления отчетности о командировке 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lastRenderedPageBreak/>
        <w:t xml:space="preserve">5.1. Работник в течение трех рабочих дней после возвращения из служебной командировки обязан представить работодателю авансовый отчет об израсходованных в связи со служебной командировкой суммах по форме, установленной Министерством финансов РФ, и произвести окончательный расчет по выданному ему перед отъездом в служебную командировку денежному авансу на командировочные расходы. </w:t>
      </w:r>
    </w:p>
    <w:p w:rsidR="009C366C" w:rsidRPr="00C07695" w:rsidRDefault="00AF5325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5.2. К авансовому отчету прилагаются документы, подтверждающие фактические расходы по проезду, документы о найме жилого помещения и об иных расходах, связанных со служебной командировкой.</w:t>
      </w: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BB6060" w:rsidRPr="00C07695" w:rsidRDefault="00BB6060" w:rsidP="000401E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465C1B" w:rsidRPr="00C07695" w:rsidRDefault="00465C1B" w:rsidP="00465C1B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AF5325" w:rsidRDefault="00AF5325" w:rsidP="001E4C8C">
      <w:pPr>
        <w:jc w:val="center"/>
        <w:rPr>
          <w:sz w:val="28"/>
          <w:szCs w:val="28"/>
          <w:lang w:val="ru-RU"/>
        </w:rPr>
      </w:pPr>
    </w:p>
    <w:p w:rsidR="00AF5325" w:rsidRDefault="00AF532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p w:rsidR="00C07695" w:rsidRDefault="00C07695" w:rsidP="001E4C8C">
      <w:pPr>
        <w:jc w:val="center"/>
        <w:rPr>
          <w:sz w:val="28"/>
          <w:szCs w:val="28"/>
          <w:lang w:val="ru-RU"/>
        </w:rPr>
      </w:pP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C07695" w:rsidTr="00127E84">
        <w:tc>
          <w:tcPr>
            <w:tcW w:w="5524" w:type="dxa"/>
          </w:tcPr>
          <w:p w:rsidR="00C07695" w:rsidRPr="008F2E54" w:rsidRDefault="00C07695" w:rsidP="00127E8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C07695" w:rsidRPr="00A149EF" w:rsidRDefault="00C07695" w:rsidP="00127E8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127E8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tr w:rsidR="00C07695" w:rsidTr="00127E84">
        <w:tc>
          <w:tcPr>
            <w:tcW w:w="5524" w:type="dxa"/>
          </w:tcPr>
          <w:p w:rsidR="00C07695" w:rsidRPr="004B4EB7" w:rsidRDefault="00C07695" w:rsidP="00127E8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07695" w:rsidRPr="00A149EF" w:rsidRDefault="00C07695" w:rsidP="00127E8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C07695" w:rsidTr="00127E84">
        <w:tc>
          <w:tcPr>
            <w:tcW w:w="5524" w:type="dxa"/>
          </w:tcPr>
          <w:p w:rsidR="00C07695" w:rsidRDefault="00C07695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07695" w:rsidRDefault="00C07695" w:rsidP="00127E84">
            <w:pPr>
              <w:jc w:val="center"/>
              <w:rPr>
                <w:rFonts w:ascii="Calibri" w:hAnsi="Calibri"/>
                <w:color w:val="000000"/>
              </w:rPr>
            </w:pPr>
          </w:p>
          <w:p w:rsidR="00C07695" w:rsidRPr="00A149EF" w:rsidRDefault="00C07695" w:rsidP="00127E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C07695" w:rsidRPr="004B4EB7" w:rsidRDefault="00C07695" w:rsidP="00127E8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C07695" w:rsidTr="00127E84">
        <w:tc>
          <w:tcPr>
            <w:tcW w:w="5524" w:type="dxa"/>
          </w:tcPr>
          <w:p w:rsidR="00C07695" w:rsidRDefault="00C07695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07695" w:rsidRPr="00A149EF" w:rsidRDefault="00C07695" w:rsidP="00127E8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C07695" w:rsidRPr="00A149EF" w:rsidRDefault="00C07695" w:rsidP="00127E8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C07695" w:rsidTr="00127E84">
        <w:trPr>
          <w:trHeight w:val="283"/>
        </w:trPr>
        <w:tc>
          <w:tcPr>
            <w:tcW w:w="5524" w:type="dxa"/>
          </w:tcPr>
          <w:p w:rsidR="00C07695" w:rsidRDefault="00C07695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C07695" w:rsidRPr="00C07695" w:rsidRDefault="00C07695" w:rsidP="00127E8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</w:t>
            </w:r>
            <w:r>
              <w:rPr>
                <w:i/>
                <w:sz w:val="28"/>
                <w:szCs w:val="28"/>
              </w:rPr>
              <w:t>3</w:t>
            </w:r>
          </w:p>
        </w:tc>
      </w:tr>
    </w:tbl>
    <w:p w:rsidR="008E558D" w:rsidRPr="008E558D" w:rsidRDefault="008E558D" w:rsidP="008E558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 расчета резерва предстоящих расходов по выплатам персоналу</w:t>
      </w: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1. Оценочное обязательство резерва предстоящих расходов по выплатам персоналу определяется ежеквартально на последний день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квартала.</w:t>
      </w:r>
    </w:p>
    <w:p w:rsidR="009D7BDA" w:rsidRPr="0045288F" w:rsidRDefault="009D7BDA" w:rsidP="009D7BD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2. В величину резерва предстоящих расходов по выплатам персоналу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включаются:</w:t>
      </w:r>
    </w:p>
    <w:p w:rsidR="00C07695" w:rsidRPr="00C07695" w:rsidRDefault="008E558D" w:rsidP="001B676E">
      <w:pPr>
        <w:pStyle w:val="a3"/>
        <w:numPr>
          <w:ilvl w:val="0"/>
          <w:numId w:val="7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695">
        <w:rPr>
          <w:rFonts w:hAnsi="Times New Roman" w:cs="Times New Roman"/>
          <w:color w:val="000000"/>
          <w:sz w:val="24"/>
          <w:szCs w:val="24"/>
          <w:lang w:val="ru-RU"/>
        </w:rPr>
        <w:t>сумма оплаты отпусков сотрудникам за фактически отработанное время на дату расчета резерва;</w:t>
      </w:r>
    </w:p>
    <w:p w:rsidR="008E558D" w:rsidRPr="00C07695" w:rsidRDefault="008E558D" w:rsidP="001B676E">
      <w:pPr>
        <w:pStyle w:val="a3"/>
        <w:numPr>
          <w:ilvl w:val="0"/>
          <w:numId w:val="71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07695">
        <w:rPr>
          <w:rFonts w:hAnsi="Times New Roman" w:cs="Times New Roman"/>
          <w:color w:val="000000"/>
          <w:sz w:val="24"/>
          <w:szCs w:val="24"/>
          <w:lang w:val="ru-RU"/>
        </w:rPr>
        <w:t>начисленная на отпускные сумма обязательных страховых взносов.</w:t>
      </w:r>
    </w:p>
    <w:p w:rsidR="009D7BDA" w:rsidRPr="0045288F" w:rsidRDefault="009D7BDA" w:rsidP="009D7BD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3. Сумма оплаты отпусков рассчитывается по формуле:</w:t>
      </w:r>
    </w:p>
    <w:tbl>
      <w:tblPr>
        <w:tblW w:w="893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0"/>
        <w:gridCol w:w="286"/>
        <w:gridCol w:w="3871"/>
        <w:gridCol w:w="425"/>
        <w:gridCol w:w="3274"/>
      </w:tblGrid>
      <w:tr w:rsidR="008E558D" w:rsidRPr="00EC64F2" w:rsidTr="00D47C4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58D" w:rsidRPr="00D47C44" w:rsidRDefault="008E558D" w:rsidP="009D7BDA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7C44">
              <w:rPr>
                <w:rFonts w:hAnsi="Times New Roman" w:cs="Times New Roman"/>
                <w:color w:val="000000"/>
                <w:sz w:val="24"/>
                <w:szCs w:val="24"/>
              </w:rPr>
              <w:t>Сумма</w:t>
            </w:r>
            <w:r w:rsidRPr="00D47C44">
              <w:rPr>
                <w:sz w:val="24"/>
                <w:szCs w:val="24"/>
              </w:rPr>
              <w:br/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 w:rsidRPr="00D47C44">
              <w:rPr>
                <w:sz w:val="24"/>
                <w:szCs w:val="24"/>
              </w:rPr>
              <w:br/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</w:rPr>
              <w:t>отпусков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58D" w:rsidRPr="00D47C44" w:rsidRDefault="008E558D" w:rsidP="009D7BDA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7C44">
              <w:rPr>
                <w:rFonts w:hAnsi="Times New Roman" w:cs="Times New Roman"/>
                <w:color w:val="000000"/>
                <w:sz w:val="24"/>
                <w:szCs w:val="24"/>
              </w:rPr>
              <w:t>=</w:t>
            </w:r>
          </w:p>
        </w:tc>
        <w:tc>
          <w:tcPr>
            <w:tcW w:w="387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58D" w:rsidRPr="00D47C44" w:rsidRDefault="008E558D" w:rsidP="009D7BD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не использованных всеми сотрудниками</w:t>
            </w:r>
            <w:r w:rsidR="00D47C44"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дней отпусков</w:t>
            </w:r>
            <w:r w:rsidRPr="00D47C44">
              <w:rPr>
                <w:sz w:val="24"/>
                <w:szCs w:val="24"/>
                <w:lang w:val="ru-RU"/>
              </w:rPr>
              <w:br/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последний день квартала</w:t>
            </w:r>
          </w:p>
        </w:tc>
        <w:tc>
          <w:tcPr>
            <w:tcW w:w="42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58D" w:rsidRPr="00D47C44" w:rsidRDefault="008E558D" w:rsidP="009D7BDA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D47C44">
              <w:rPr>
                <w:rFonts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3274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E558D" w:rsidRPr="00D47C44" w:rsidRDefault="008E558D" w:rsidP="009D7BDA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дневной</w:t>
            </w:r>
            <w:r w:rsidRPr="00D47C44">
              <w:rPr>
                <w:sz w:val="24"/>
                <w:szCs w:val="24"/>
                <w:lang w:val="ru-RU"/>
              </w:rPr>
              <w:br/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заработок</w:t>
            </w:r>
            <w:r w:rsidR="00D47C44"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учреждению</w:t>
            </w:r>
            <w:r w:rsidRPr="00D47C44">
              <w:rPr>
                <w:sz w:val="24"/>
                <w:szCs w:val="24"/>
                <w:lang w:val="ru-RU"/>
              </w:rPr>
              <w:br/>
            </w:r>
            <w:r w:rsidRPr="00D47C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 последние 12 мес.</w:t>
            </w:r>
          </w:p>
        </w:tc>
      </w:tr>
    </w:tbl>
    <w:p w:rsidR="009D7BDA" w:rsidRPr="0045288F" w:rsidRDefault="009D7BDA" w:rsidP="009D7BD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4. Данные о количестве дней неиспользованного отпуска представляет кадровая служба.</w:t>
      </w:r>
    </w:p>
    <w:p w:rsidR="009D7BDA" w:rsidRPr="0045288F" w:rsidRDefault="009D7BDA" w:rsidP="009D7BDA">
      <w:pPr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5. Средний дневной заработок (З ср. д.) в целом по учреждению определяется по формуле:</w:t>
      </w:r>
    </w:p>
    <w:p w:rsidR="009D7BDA" w:rsidRPr="005A5190" w:rsidRDefault="009D7BDA" w:rsidP="009D7BDA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10"/>
          <w:szCs w:val="10"/>
          <w:lang w:val="ru-RU"/>
        </w:rPr>
      </w:pPr>
    </w:p>
    <w:p w:rsidR="008E558D" w:rsidRPr="009D7BDA" w:rsidRDefault="008E558D" w:rsidP="009D7BDA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З ср. д. = ФОТ </w:t>
      </w:r>
      <w:r w:rsidR="00D47C44"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12 мес. </w:t>
      </w:r>
      <w:r w:rsidR="00D47C44"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Ч </w:t>
      </w:r>
      <w:r w:rsidR="00D47C44"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>/</w:t>
      </w:r>
      <w:r w:rsidRPr="009D7BDA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29,3</w:t>
      </w: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8E558D" w:rsidRPr="009D7BDA" w:rsidRDefault="008E558D" w:rsidP="001B676E">
      <w:pPr>
        <w:pStyle w:val="a3"/>
        <w:numPr>
          <w:ilvl w:val="0"/>
          <w:numId w:val="7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резерва;</w:t>
      </w:r>
    </w:p>
    <w:p w:rsidR="008E558D" w:rsidRPr="009D7BDA" w:rsidRDefault="008E558D" w:rsidP="001B676E">
      <w:pPr>
        <w:pStyle w:val="a3"/>
        <w:numPr>
          <w:ilvl w:val="0"/>
          <w:numId w:val="7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Ч – количество штатных единиц по штатному расписанию, действующему на дату расчета резерва;</w:t>
      </w:r>
    </w:p>
    <w:p w:rsidR="008E558D" w:rsidRPr="009D7BDA" w:rsidRDefault="008E558D" w:rsidP="001B676E">
      <w:pPr>
        <w:pStyle w:val="a3"/>
        <w:numPr>
          <w:ilvl w:val="0"/>
          <w:numId w:val="72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29,3 – среднемесячное число календарных дней, установленное статьей 139 Т</w:t>
      </w:r>
      <w:r w:rsidR="009D7BDA" w:rsidRPr="009D7BDA">
        <w:rPr>
          <w:rFonts w:hAnsi="Times New Roman" w:cs="Times New Roman"/>
          <w:color w:val="000000"/>
          <w:sz w:val="24"/>
          <w:szCs w:val="24"/>
          <w:lang w:val="ru-RU"/>
        </w:rPr>
        <w:t>К РФ</w:t>
      </w: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D7BDA" w:rsidRDefault="009D7BDA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E558D" w:rsidRPr="008E558D" w:rsidRDefault="008E558D" w:rsidP="009D7BDA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6. В сумму обязательных страховых взносов для формирования резерва включаются:</w:t>
      </w:r>
    </w:p>
    <w:p w:rsidR="009D7BDA" w:rsidRDefault="008E558D" w:rsidP="001B676E">
      <w:pPr>
        <w:pStyle w:val="a3"/>
        <w:numPr>
          <w:ilvl w:val="0"/>
          <w:numId w:val="7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взносов;</w:t>
      </w:r>
    </w:p>
    <w:p w:rsidR="008E558D" w:rsidRPr="009D7BDA" w:rsidRDefault="008E558D" w:rsidP="001B676E">
      <w:pPr>
        <w:pStyle w:val="a3"/>
        <w:numPr>
          <w:ilvl w:val="0"/>
          <w:numId w:val="73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D7BDA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из дополнительных тарифов страховых взносов во внебюджетные фонды.</w:t>
      </w:r>
    </w:p>
    <w:p w:rsidR="008E558D" w:rsidRPr="008E558D" w:rsidRDefault="008E558D" w:rsidP="005A51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Сумма, рассчитанная по общеустановленной ставке страховых взносов, определяется как сумма оплаты отпусков на расчетную дату, умноженная на установленный законодательством тариф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страховых взносов и взносов на травматизм.</w:t>
      </w:r>
    </w:p>
    <w:p w:rsidR="008E558D" w:rsidRPr="008E558D" w:rsidRDefault="008E558D" w:rsidP="005A51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Дополнительные тарифы обязательных страховых взносов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рассчитываются отдельно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по формуле:</w:t>
      </w:r>
    </w:p>
    <w:p w:rsidR="005A5190" w:rsidRDefault="008E558D" w:rsidP="005A5190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 xml:space="preserve">В = Впр </w:t>
      </w:r>
      <w:r w:rsidR="005A5190">
        <w:rPr>
          <w:rFonts w:hAnsi="Times New Roman" w:cs="Times New Roman"/>
          <w:color w:val="000000"/>
          <w:sz w:val="24"/>
          <w:szCs w:val="24"/>
        </w:rPr>
        <w:t>/</w:t>
      </w: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 xml:space="preserve"> ФОТ × 100</w:t>
      </w:r>
    </w:p>
    <w:p w:rsidR="008E558D" w:rsidRPr="008E558D" w:rsidRDefault="008E558D" w:rsidP="005A519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8E558D">
        <w:rPr>
          <w:rFonts w:hAnsi="Times New Roman" w:cs="Times New Roman"/>
          <w:color w:val="000000"/>
          <w:sz w:val="24"/>
          <w:szCs w:val="24"/>
          <w:lang w:val="ru-RU"/>
        </w:rPr>
        <w:t>где:</w:t>
      </w:r>
    </w:p>
    <w:p w:rsidR="008E558D" w:rsidRPr="005A5190" w:rsidRDefault="008E558D" w:rsidP="001B676E">
      <w:pPr>
        <w:pStyle w:val="a3"/>
        <w:numPr>
          <w:ilvl w:val="0"/>
          <w:numId w:val="7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>В – дополнительные тарифы страховых взносов в Пенсионный фонд, включаемые в</w:t>
      </w:r>
      <w:r w:rsidRPr="005A5190">
        <w:rPr>
          <w:rFonts w:hAnsi="Times New Roman" w:cs="Times New Roman"/>
          <w:color w:val="000000"/>
          <w:sz w:val="24"/>
          <w:szCs w:val="24"/>
        </w:rPr>
        <w:t> </w:t>
      </w: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>расчет резерва;</w:t>
      </w:r>
    </w:p>
    <w:p w:rsidR="008E558D" w:rsidRPr="005A5190" w:rsidRDefault="008E558D" w:rsidP="001B676E">
      <w:pPr>
        <w:pStyle w:val="a3"/>
        <w:numPr>
          <w:ilvl w:val="0"/>
          <w:numId w:val="7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 xml:space="preserve">Впр – сумма дополнительных тарифов страховых </w:t>
      </w:r>
      <w:proofErr w:type="gramStart"/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>взносов</w:t>
      </w:r>
      <w:r w:rsidRPr="005A5190">
        <w:rPr>
          <w:rFonts w:hAnsi="Times New Roman" w:cs="Times New Roman"/>
          <w:color w:val="000000"/>
          <w:sz w:val="24"/>
          <w:szCs w:val="24"/>
        </w:rPr>
        <w:t> </w:t>
      </w: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proofErr w:type="gramEnd"/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 xml:space="preserve"> пенсионное страхование,</w:t>
      </w:r>
      <w:r w:rsidRPr="005A5190">
        <w:rPr>
          <w:rFonts w:hAnsi="Times New Roman" w:cs="Times New Roman"/>
          <w:color w:val="000000"/>
          <w:sz w:val="24"/>
          <w:szCs w:val="24"/>
        </w:rPr>
        <w:t> </w:t>
      </w: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>рассчитанная за 12 месяцев, предшествующих дате расчета резерва;</w:t>
      </w:r>
    </w:p>
    <w:p w:rsidR="008E558D" w:rsidRDefault="008E558D" w:rsidP="001B676E">
      <w:pPr>
        <w:pStyle w:val="a3"/>
        <w:numPr>
          <w:ilvl w:val="0"/>
          <w:numId w:val="74"/>
        </w:num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A5190">
        <w:rPr>
          <w:rFonts w:hAnsi="Times New Roman" w:cs="Times New Roman"/>
          <w:color w:val="000000"/>
          <w:sz w:val="24"/>
          <w:szCs w:val="24"/>
          <w:lang w:val="ru-RU"/>
        </w:rPr>
        <w:t>ФОТ – фонд оплаты труда в целом по учреждению за 12 месяцев, предшествующих дате расчета резерва.</w:t>
      </w:r>
    </w:p>
    <w:p w:rsidR="005A5190" w:rsidRPr="009301B3" w:rsidRDefault="005A5190" w:rsidP="005A5190">
      <w:pPr>
        <w:pStyle w:val="a3"/>
        <w:spacing w:before="0" w:beforeAutospacing="0" w:after="0" w:afterAutospacing="0"/>
        <w:rPr>
          <w:rFonts w:hAnsi="Times New Roman" w:cs="Times New Roman"/>
          <w:color w:val="000000"/>
          <w:sz w:val="10"/>
          <w:szCs w:val="10"/>
          <w:lang w:val="ru-RU"/>
        </w:rPr>
      </w:pPr>
    </w:p>
    <w:tbl>
      <w:tblPr>
        <w:tblW w:w="10195" w:type="dxa"/>
        <w:tblLook w:val="04A0" w:firstRow="1" w:lastRow="0" w:firstColumn="1" w:lastColumn="0" w:noHBand="0" w:noVBand="1"/>
      </w:tblPr>
      <w:tblGrid>
        <w:gridCol w:w="2835"/>
        <w:gridCol w:w="993"/>
        <w:gridCol w:w="1785"/>
        <w:gridCol w:w="784"/>
        <w:gridCol w:w="1294"/>
        <w:gridCol w:w="1252"/>
        <w:gridCol w:w="1252"/>
      </w:tblGrid>
      <w:tr w:rsidR="002B7A66" w:rsidRPr="007E412D" w:rsidTr="00127E84">
        <w:trPr>
          <w:trHeight w:val="300"/>
        </w:trPr>
        <w:tc>
          <w:tcPr>
            <w:tcW w:w="1019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7A66" w:rsidRPr="007E412D" w:rsidRDefault="002B7A66" w:rsidP="002B7A66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ОБРАЗЕЦ </w:t>
            </w: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РАСЧЕТ РЕЗЕРВА ОТПУСКОВ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</w:t>
            </w: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год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</w:tr>
      <w:tr w:rsidR="007E412D" w:rsidRPr="009301B3" w:rsidTr="0045288F">
        <w:trPr>
          <w:trHeight w:val="12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9301B3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7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Расчет по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0701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внебюджет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МЗ город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МЗ область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gramStart"/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ФОТ  начислен</w:t>
            </w:r>
            <w:proofErr w:type="gramEnd"/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661 562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1 707 962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3 728 802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Количество дней 29,3 х 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Количество сотрудников в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год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Количество дней отпуска по графику на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504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Расчет среднего заработка по сотрудникам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374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816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Сумма ожидаемых отпускным 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72 947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188 329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411 157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Начисления на заработную плату 30,2%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22 030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56 875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124 169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94 977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245 204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535 326</w:t>
            </w:r>
          </w:p>
        </w:tc>
      </w:tr>
      <w:tr w:rsidR="007E412D" w:rsidRPr="009301B3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5A5190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9301B3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9301B3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Дебет 40120.211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Кредет 40160.211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72 947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188 329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411 157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Дебет 40120.213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Кредет 40160.213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22 030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56 875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124 169</w:t>
            </w:r>
          </w:p>
        </w:tc>
      </w:tr>
      <w:tr w:rsidR="007E412D" w:rsidRPr="009301B3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45288F">
        <w:trPr>
          <w:trHeight w:val="13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всего сотрудников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5A5190" w:rsidTr="005A5190">
        <w:trPr>
          <w:trHeight w:val="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 xml:space="preserve">в </w:t>
            </w:r>
            <w:proofErr w:type="gramStart"/>
            <w:r w:rsidRPr="005A5190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т.ч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56 дней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42 дня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10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420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28 дней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A5190" w:rsidRPr="007E412D" w:rsidTr="005A5190">
        <w:trPr>
          <w:trHeight w:val="252"/>
        </w:trPr>
        <w:tc>
          <w:tcPr>
            <w:tcW w:w="56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5A5190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  всего кол-во дней отпуска в год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504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 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45288F">
        <w:trPr>
          <w:trHeight w:val="216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Расчет по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  <w:t>0702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9301B3" w:rsidTr="005A5190">
        <w:trPr>
          <w:trHeight w:val="9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9301B3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внебюджет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МЗ город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 w:eastAsia="ru-RU"/>
              </w:rPr>
              <w:t>МЗ область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proofErr w:type="gramStart"/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ФОТ  начислен</w:t>
            </w:r>
            <w:proofErr w:type="gramEnd"/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 за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3 224 445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3 925 231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50 478 607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Количество дней 29,3 х 12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351,6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Количество сотрудников в 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2024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год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131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 xml:space="preserve">Количество дней отпуска по графику на 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center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2025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5656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5656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Расчет среднего заработка по сотрудникам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70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85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1 096</w:t>
            </w:r>
          </w:p>
        </w:tc>
      </w:tr>
      <w:tr w:rsidR="007E412D" w:rsidRPr="007E412D" w:rsidTr="005A5190">
        <w:trPr>
          <w:trHeight w:val="3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Сумма ожидаемых отпускным в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2025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395 954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482 008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6 198 643</w:t>
            </w:r>
          </w:p>
        </w:tc>
      </w:tr>
      <w:tr w:rsidR="007E412D" w:rsidRPr="007E412D" w:rsidTr="00C07695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Начисления на заработную плату 30,2%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119 578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145 566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1 871 990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515 531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627 575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8 070 633</w:t>
            </w:r>
          </w:p>
        </w:tc>
      </w:tr>
      <w:tr w:rsidR="007E412D" w:rsidRPr="009301B3" w:rsidTr="009301B3">
        <w:trPr>
          <w:trHeight w:val="78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9301B3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9301B3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9301B3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Дебет 40120.211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Кредет 40160.211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395 954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482 008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6 198 643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Дебет 40120.213</w:t>
            </w:r>
          </w:p>
        </w:tc>
        <w:tc>
          <w:tcPr>
            <w:tcW w:w="2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Кредет 40160.213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119 578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145 566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1 871 990</w:t>
            </w: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45288F">
        <w:trPr>
          <w:trHeight w:val="134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всего сотрудников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131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5A5190" w:rsidTr="005A5190">
        <w:trPr>
          <w:trHeight w:val="112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  <w:r w:rsidRPr="005A5190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 xml:space="preserve">в </w:t>
            </w:r>
            <w:proofErr w:type="gramStart"/>
            <w:r w:rsidRPr="005A5190"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  <w:t>т.ч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sz w:val="10"/>
                <w:szCs w:val="10"/>
                <w:lang w:val="ru-RU" w:eastAsia="ru-RU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5A5190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0"/>
                <w:szCs w:val="1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56 дней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64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56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3584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42 дня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42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588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7E412D" w:rsidRPr="007E412D" w:rsidTr="005A5190">
        <w:trPr>
          <w:trHeight w:val="30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отпуск 28 дней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53</w:t>
            </w: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28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1484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12D" w:rsidRPr="007E412D" w:rsidRDefault="007E412D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  <w:tr w:rsidR="005A5190" w:rsidRPr="007E412D" w:rsidTr="00127E84">
        <w:trPr>
          <w:trHeight w:val="300"/>
        </w:trPr>
        <w:tc>
          <w:tcPr>
            <w:tcW w:w="5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color w:val="000000"/>
                <w:lang w:val="ru-RU" w:eastAsia="ru-RU"/>
              </w:rPr>
              <w:t>всего кол-во дней отпуска в год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  <w:r w:rsidRPr="007E412D"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  <w:t>5656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190" w:rsidRPr="007E412D" w:rsidRDefault="005A5190" w:rsidP="007E412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</w:p>
        </w:tc>
      </w:tr>
    </w:tbl>
    <w:p w:rsidR="0045288F" w:rsidRDefault="0045288F" w:rsidP="00C07695">
      <w:pPr>
        <w:jc w:val="both"/>
        <w:rPr>
          <w:rFonts w:cstheme="minorHAnsi"/>
          <w:sz w:val="24"/>
          <w:szCs w:val="24"/>
          <w:lang w:val="ru-RU"/>
        </w:rPr>
      </w:pPr>
    </w:p>
    <w:p w:rsidR="00C07695" w:rsidRPr="00C07695" w:rsidRDefault="00C07695" w:rsidP="00C07695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tbl>
      <w:tblPr>
        <w:tblStyle w:val="a8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409"/>
        <w:gridCol w:w="1418"/>
      </w:tblGrid>
      <w:tr w:rsidR="00C535C9" w:rsidTr="00127E84">
        <w:tc>
          <w:tcPr>
            <w:tcW w:w="5524" w:type="dxa"/>
          </w:tcPr>
          <w:p w:rsidR="00C535C9" w:rsidRPr="008F2E54" w:rsidRDefault="00C535C9" w:rsidP="00127E84">
            <w:pPr>
              <w:tabs>
                <w:tab w:val="left" w:pos="1505"/>
              </w:tabs>
              <w:rPr>
                <w:i/>
                <w:lang w:val="ru-RU"/>
              </w:rPr>
            </w:pPr>
          </w:p>
        </w:tc>
        <w:tc>
          <w:tcPr>
            <w:tcW w:w="3827" w:type="dxa"/>
            <w:gridSpan w:val="2"/>
            <w:vAlign w:val="bottom"/>
          </w:tcPr>
          <w:p w:rsidR="00C535C9" w:rsidRPr="00A149EF" w:rsidRDefault="00C535C9" w:rsidP="00127E84">
            <w:pPr>
              <w:rPr>
                <w:rFonts w:ascii="Times New Roman CYR" w:hAnsi="Times New Roman CYR" w:cs="Times New Roman CYR"/>
              </w:rPr>
            </w:pPr>
            <w:r w:rsidRPr="00A149EF">
              <w:rPr>
                <w:rFonts w:ascii="Times New Roman CYR" w:hAnsi="Times New Roman CYR" w:cs="Times New Roman CYR"/>
              </w:rPr>
              <w:t>УТВЕРЖДАЮ:</w:t>
            </w:r>
          </w:p>
        </w:tc>
      </w:tr>
      <w:tr w:rsidR="00EC64F2" w:rsidRPr="00EC64F2" w:rsidTr="00127E84">
        <w:tc>
          <w:tcPr>
            <w:tcW w:w="5524" w:type="dxa"/>
          </w:tcPr>
          <w:p w:rsidR="00EC64F2" w:rsidRDefault="00EC64F2" w:rsidP="00EC64F2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  <w:bookmarkStart w:id="9" w:name="_GoBack" w:colFirst="1" w:colLast="1"/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bottom"/>
          </w:tcPr>
          <w:p w:rsidR="00EC64F2" w:rsidRPr="005D2433" w:rsidRDefault="00EC64F2" w:rsidP="00EC64F2">
            <w:pPr>
              <w:jc w:val="center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Директор МБОУ Школа №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26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г.о.</w:t>
            </w:r>
            <w:r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 xml:space="preserve"> </w:t>
            </w:r>
            <w:r w:rsidRPr="005D2433"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  <w:t>Самара</w:t>
            </w:r>
          </w:p>
        </w:tc>
      </w:tr>
      <w:bookmarkEnd w:id="9"/>
      <w:tr w:rsidR="00C535C9" w:rsidTr="00127E84">
        <w:tc>
          <w:tcPr>
            <w:tcW w:w="5524" w:type="dxa"/>
          </w:tcPr>
          <w:p w:rsidR="00C535C9" w:rsidRPr="004B4EB7" w:rsidRDefault="00C535C9" w:rsidP="00127E84">
            <w:pPr>
              <w:tabs>
                <w:tab w:val="left" w:pos="1505"/>
              </w:tabs>
              <w:rPr>
                <w:i/>
                <w:sz w:val="28"/>
                <w:szCs w:val="28"/>
                <w:lang w:val="ru-RU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</w:tcBorders>
          </w:tcPr>
          <w:p w:rsidR="00C535C9" w:rsidRPr="00A149EF" w:rsidRDefault="00C535C9" w:rsidP="00127E8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(наименование должности)</w:t>
            </w:r>
          </w:p>
        </w:tc>
      </w:tr>
      <w:tr w:rsidR="00C535C9" w:rsidTr="00127E84">
        <w:tc>
          <w:tcPr>
            <w:tcW w:w="5524" w:type="dxa"/>
          </w:tcPr>
          <w:p w:rsidR="00C535C9" w:rsidRDefault="00C535C9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C535C9" w:rsidRDefault="00C535C9" w:rsidP="00127E84">
            <w:pPr>
              <w:jc w:val="center"/>
              <w:rPr>
                <w:rFonts w:ascii="Calibri" w:hAnsi="Calibri"/>
                <w:color w:val="000000"/>
              </w:rPr>
            </w:pPr>
          </w:p>
          <w:p w:rsidR="00C535C9" w:rsidRPr="00A149EF" w:rsidRDefault="00C535C9" w:rsidP="00127E84">
            <w:pPr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1418" w:type="dxa"/>
            <w:vAlign w:val="bottom"/>
          </w:tcPr>
          <w:p w:rsidR="00C535C9" w:rsidRPr="004B4EB7" w:rsidRDefault="00C535C9" w:rsidP="00127E84">
            <w:pPr>
              <w:jc w:val="center"/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Л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азарев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</w:rPr>
              <w:t>.А</w:t>
            </w:r>
            <w:r>
              <w:rPr>
                <w:rFonts w:ascii="Times New Roman CYR" w:hAnsi="Times New Roman CYR" w:cs="Times New Roman CYR"/>
                <w:color w:val="000000"/>
                <w:sz w:val="20"/>
                <w:szCs w:val="20"/>
                <w:u w:val="single"/>
                <w:lang w:val="ru-RU"/>
              </w:rPr>
              <w:t>.В.</w:t>
            </w:r>
          </w:p>
        </w:tc>
      </w:tr>
      <w:tr w:rsidR="00C535C9" w:rsidTr="00127E84">
        <w:tc>
          <w:tcPr>
            <w:tcW w:w="5524" w:type="dxa"/>
          </w:tcPr>
          <w:p w:rsidR="00C535C9" w:rsidRDefault="00C535C9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C535C9" w:rsidRPr="00A149EF" w:rsidRDefault="00C535C9" w:rsidP="00127E84">
            <w:pPr>
              <w:jc w:val="center"/>
              <w:rPr>
                <w:rFonts w:ascii="Times New Roman CYR" w:hAnsi="Times New Roman CYR" w:cs="Times New Roman CYR"/>
                <w:b/>
                <w:bCs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(подпись)</w:t>
            </w:r>
          </w:p>
        </w:tc>
        <w:tc>
          <w:tcPr>
            <w:tcW w:w="1418" w:type="dxa"/>
          </w:tcPr>
          <w:p w:rsidR="00C535C9" w:rsidRPr="00A149EF" w:rsidRDefault="00C535C9" w:rsidP="00127E84">
            <w:pPr>
              <w:jc w:val="center"/>
              <w:rPr>
                <w:rFonts w:ascii="Times New Roman CYR" w:hAnsi="Times New Roman CYR" w:cs="Times New Roman CYR"/>
                <w:sz w:val="10"/>
                <w:szCs w:val="10"/>
              </w:rPr>
            </w:pPr>
            <w:r w:rsidRPr="00A149EF">
              <w:rPr>
                <w:rFonts w:ascii="Times New Roman CYR" w:hAnsi="Times New Roman CYR" w:cs="Times New Roman CYR"/>
                <w:sz w:val="10"/>
                <w:szCs w:val="10"/>
              </w:rPr>
              <w:t>(расшифровка подписи)</w:t>
            </w:r>
          </w:p>
        </w:tc>
      </w:tr>
      <w:tr w:rsidR="00C535C9" w:rsidTr="00127E84">
        <w:trPr>
          <w:trHeight w:val="283"/>
        </w:trPr>
        <w:tc>
          <w:tcPr>
            <w:tcW w:w="5524" w:type="dxa"/>
          </w:tcPr>
          <w:p w:rsidR="00C535C9" w:rsidRDefault="00C535C9" w:rsidP="00127E84">
            <w:pPr>
              <w:tabs>
                <w:tab w:val="left" w:pos="1505"/>
              </w:tabs>
              <w:rPr>
                <w:i/>
                <w:sz w:val="28"/>
                <w:szCs w:val="28"/>
              </w:rPr>
            </w:pPr>
          </w:p>
        </w:tc>
        <w:tc>
          <w:tcPr>
            <w:tcW w:w="3827" w:type="dxa"/>
            <w:gridSpan w:val="2"/>
          </w:tcPr>
          <w:p w:rsidR="00C535C9" w:rsidRPr="00C535C9" w:rsidRDefault="00C535C9" w:rsidP="00127E84">
            <w:pPr>
              <w:tabs>
                <w:tab w:val="left" w:pos="1505"/>
              </w:tabs>
              <w:jc w:val="right"/>
              <w:rPr>
                <w:i/>
                <w:sz w:val="28"/>
                <w:szCs w:val="28"/>
              </w:rPr>
            </w:pPr>
            <w:r w:rsidRPr="006F2D4A">
              <w:rPr>
                <w:i/>
                <w:sz w:val="28"/>
                <w:szCs w:val="28"/>
              </w:rPr>
              <w:t>Приложение №</w:t>
            </w:r>
            <w:r>
              <w:rPr>
                <w:i/>
                <w:sz w:val="28"/>
                <w:szCs w:val="28"/>
                <w:lang w:val="ru-RU"/>
              </w:rPr>
              <w:t xml:space="preserve"> 1</w:t>
            </w:r>
            <w:r>
              <w:rPr>
                <w:i/>
                <w:sz w:val="28"/>
                <w:szCs w:val="28"/>
              </w:rPr>
              <w:t>4</w:t>
            </w:r>
          </w:p>
        </w:tc>
      </w:tr>
    </w:tbl>
    <w:p w:rsidR="007A1AC4" w:rsidRDefault="007A1AC4" w:rsidP="007A1AC4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</w:p>
    <w:p w:rsidR="007A1AC4" w:rsidRPr="007A1AC4" w:rsidRDefault="007A1AC4" w:rsidP="007A1AC4">
      <w:pPr>
        <w:spacing w:before="0" w:beforeAutospacing="0" w:after="0" w:afterAutospacing="0"/>
        <w:jc w:val="center"/>
        <w:rPr>
          <w:rFonts w:cstheme="minorHAnsi"/>
          <w:b/>
          <w:color w:val="000000"/>
          <w:sz w:val="24"/>
          <w:szCs w:val="24"/>
          <w:lang w:val="ru-RU"/>
        </w:rPr>
      </w:pPr>
      <w:r w:rsidRPr="007A1AC4">
        <w:rPr>
          <w:rFonts w:cstheme="minorHAnsi"/>
          <w:b/>
          <w:color w:val="000000"/>
          <w:sz w:val="24"/>
          <w:szCs w:val="24"/>
          <w:lang w:val="ru-RU"/>
        </w:rPr>
        <w:t>Порядок проведения инвентаризации активов и обязательств</w:t>
      </w:r>
    </w:p>
    <w:p w:rsidR="007A1AC4" w:rsidRDefault="007A1AC4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Настоящий Порядок разработан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соответствии со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следующими документами:</w:t>
      </w:r>
    </w:p>
    <w:p w:rsidR="008E558D" w:rsidRPr="007A1AC4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Законом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06.12.2011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402-ФЗ «О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бухгалтерском учете»;</w:t>
      </w:r>
    </w:p>
    <w:p w:rsidR="008E558D" w:rsidRPr="007A1AC4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Федеральным стандартом «Концептуальные основы бухгалтерского учета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отчетности организаций государственного сектора», утвержденным приказом Минфина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31.12.2016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256н;</w:t>
      </w:r>
    </w:p>
    <w:p w:rsidR="008E558D" w:rsidRPr="007A1AC4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Федеральным стандартом «Доходы», утвержденным приказом Минфина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27.02.2018 № 32н;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Федеральным стандартом «Учетная политика, оценочные значения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ошибки», утвержденным приказом Минфина от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30.12.2017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274н;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Указанием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ЦБ от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11.03.2014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3210-У «О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порядке ведения кассовых операций юридическими лицами...»;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Методическими указаниями по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первичным документам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регистрам, утвержденными приказом Минфина от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30.03.2015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52н;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Методическими указаниями по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первичным документам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регистрам, утвержденными приказом Минфина от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15.04.2021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61н;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Правилами учета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хранения драгоценных металлов, камней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изделий, утвержденными постановлением Правительства от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28.09.2000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731;</w:t>
      </w:r>
    </w:p>
    <w:p w:rsidR="008E558D" w:rsidRPr="006E2E2A" w:rsidRDefault="008E558D" w:rsidP="001B676E">
      <w:pPr>
        <w:pStyle w:val="a3"/>
        <w:numPr>
          <w:ilvl w:val="0"/>
          <w:numId w:val="7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6E2E2A">
        <w:rPr>
          <w:rFonts w:cstheme="minorHAnsi"/>
          <w:color w:val="000000"/>
          <w:sz w:val="24"/>
          <w:szCs w:val="24"/>
        </w:rPr>
        <w:t>Письмом Минфина от 01.07.2024 № 02-06-06/61122.</w:t>
      </w:r>
    </w:p>
    <w:p w:rsidR="006E2E2A" w:rsidRDefault="006E2E2A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</w:rPr>
      </w:pPr>
    </w:p>
    <w:p w:rsidR="008E558D" w:rsidRPr="006E2E2A" w:rsidRDefault="008E558D" w:rsidP="001B676E">
      <w:pPr>
        <w:pStyle w:val="a3"/>
        <w:numPr>
          <w:ilvl w:val="0"/>
          <w:numId w:val="76"/>
        </w:num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</w:rPr>
      </w:pPr>
      <w:r w:rsidRPr="006E2E2A">
        <w:rPr>
          <w:rFonts w:cstheme="minorHAnsi"/>
          <w:b/>
          <w:bCs/>
          <w:color w:val="252525"/>
          <w:spacing w:val="-2"/>
          <w:sz w:val="24"/>
          <w:szCs w:val="24"/>
        </w:rPr>
        <w:t>Общие положения</w:t>
      </w:r>
    </w:p>
    <w:p w:rsidR="006E2E2A" w:rsidRDefault="006E2E2A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E558D" w:rsidRPr="006E2E2A" w:rsidRDefault="006E2E2A" w:rsidP="006E2E2A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 xml:space="preserve">1.1. 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Настоящий Порядок устанавливает правила проведения инвентаризации имущества, финансовых активов и</w:t>
      </w:r>
      <w:r w:rsidR="008E558D" w:rsidRPr="006E2E2A">
        <w:rPr>
          <w:rFonts w:cstheme="minorHAnsi"/>
          <w:color w:val="000000"/>
          <w:sz w:val="24"/>
          <w:szCs w:val="24"/>
        </w:rPr>
        <w:t> 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обязательств учреждения, в</w:t>
      </w:r>
      <w:r w:rsidR="008E558D" w:rsidRPr="006E2E2A">
        <w:rPr>
          <w:rFonts w:cstheme="minorHAnsi"/>
          <w:color w:val="000000"/>
          <w:sz w:val="24"/>
          <w:szCs w:val="24"/>
        </w:rPr>
        <w:t> 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том числе на</w:t>
      </w:r>
      <w:r w:rsidR="008E558D" w:rsidRPr="006E2E2A">
        <w:rPr>
          <w:rFonts w:cstheme="minorHAnsi"/>
          <w:color w:val="000000"/>
          <w:sz w:val="24"/>
          <w:szCs w:val="24"/>
        </w:rPr>
        <w:t> 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забалансовых счетах, сроки ее</w:t>
      </w:r>
      <w:r w:rsidR="008E558D" w:rsidRPr="006E2E2A">
        <w:rPr>
          <w:rFonts w:cstheme="minorHAnsi"/>
          <w:color w:val="000000"/>
          <w:sz w:val="24"/>
          <w:szCs w:val="24"/>
        </w:rPr>
        <w:t> 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проведения, перечень активов и</w:t>
      </w:r>
      <w:r w:rsidR="008E558D" w:rsidRPr="006E2E2A">
        <w:rPr>
          <w:rFonts w:cstheme="minorHAnsi"/>
          <w:color w:val="000000"/>
          <w:sz w:val="24"/>
          <w:szCs w:val="24"/>
        </w:rPr>
        <w:t> </w:t>
      </w:r>
      <w:r w:rsidR="008E558D" w:rsidRPr="006E2E2A">
        <w:rPr>
          <w:rFonts w:cstheme="minorHAnsi"/>
          <w:color w:val="000000"/>
          <w:sz w:val="24"/>
          <w:szCs w:val="24"/>
          <w:lang w:val="ru-RU"/>
        </w:rPr>
        <w:t>обязательств, проверяемых при проведении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1.2. Инвентаризации подлежит все имущество учреждения независимо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его местонахождения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все виды финансовых активов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обязательств учреждения,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забалансовых счетах. Также инвентаризации подлежит имущество, находящееся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ответственном хранении учреждения.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Инвентаризацию имущества, переданного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безвозмездное пользование, аренду, проводит ссудополучатель, арендополучатель.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имущества производится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его местонахождению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разрезе ответственных (материально ответственных) лиц, далее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ответственные лица.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7A1AC4">
        <w:rPr>
          <w:rFonts w:cstheme="minorHAnsi"/>
          <w:color w:val="000000"/>
          <w:sz w:val="24"/>
          <w:szCs w:val="24"/>
        </w:rPr>
        <w:t>1.3. Учреждение проводит инвентаризацию:</w:t>
      </w:r>
    </w:p>
    <w:p w:rsidR="008E558D" w:rsidRPr="006E2E2A" w:rsidRDefault="008E558D" w:rsidP="001B676E">
      <w:pPr>
        <w:pStyle w:val="a3"/>
        <w:numPr>
          <w:ilvl w:val="0"/>
          <w:numId w:val="7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в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случаях, установленных в пунктах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31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32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приложения №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1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к СГС «Учетная политика, оценочные значения и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ошибки», — обязательная инвентаризация;</w:t>
      </w:r>
    </w:p>
    <w:p w:rsidR="008E558D" w:rsidRPr="006E2E2A" w:rsidRDefault="008E558D" w:rsidP="001B676E">
      <w:pPr>
        <w:pStyle w:val="a3"/>
        <w:numPr>
          <w:ilvl w:val="0"/>
          <w:numId w:val="7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6E2E2A">
        <w:rPr>
          <w:rFonts w:cstheme="minorHAnsi"/>
          <w:color w:val="000000"/>
          <w:sz w:val="24"/>
          <w:szCs w:val="24"/>
        </w:rPr>
        <w:t>ежемесячно — в кассе;</w:t>
      </w:r>
    </w:p>
    <w:p w:rsidR="008E558D" w:rsidRPr="006E2E2A" w:rsidRDefault="008E558D" w:rsidP="001B676E">
      <w:pPr>
        <w:pStyle w:val="a3"/>
        <w:numPr>
          <w:ilvl w:val="0"/>
          <w:numId w:val="7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t>в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других случаях – по</w:t>
      </w:r>
      <w:r w:rsidRPr="006E2E2A">
        <w:rPr>
          <w:rFonts w:cstheme="minorHAnsi"/>
          <w:color w:val="000000"/>
          <w:sz w:val="24"/>
          <w:szCs w:val="24"/>
        </w:rPr>
        <w:t> </w:t>
      </w:r>
      <w:r w:rsidRPr="006E2E2A">
        <w:rPr>
          <w:rFonts w:cstheme="minorHAnsi"/>
          <w:color w:val="000000"/>
          <w:sz w:val="24"/>
          <w:szCs w:val="24"/>
          <w:lang w:val="ru-RU"/>
        </w:rPr>
        <w:t>решению руководителя.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7A1AC4">
        <w:rPr>
          <w:rFonts w:cstheme="minorHAnsi"/>
          <w:color w:val="000000"/>
          <w:sz w:val="24"/>
          <w:szCs w:val="24"/>
        </w:rPr>
        <w:t>Ежегодной годовой инвентаризации подлежат:</w:t>
      </w:r>
    </w:p>
    <w:p w:rsidR="008E558D" w:rsidRPr="006E2E2A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6E2E2A">
        <w:rPr>
          <w:rFonts w:cstheme="minorHAnsi"/>
          <w:color w:val="000000"/>
          <w:sz w:val="24"/>
          <w:szCs w:val="24"/>
          <w:lang w:val="ru-RU"/>
        </w:rPr>
        <w:lastRenderedPageBreak/>
        <w:t>информация о качественном состоянии дебиторской и кредиторской задолженности (просроченная задолженность с учетом аналитического признака учета - "срок исполнения", сомнительная задолженность по доходам, кредиторская задолженность, не востребованная кредиторами);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 затратах на</w:t>
      </w:r>
      <w:r w:rsidRPr="000A74EC">
        <w:rPr>
          <w:rFonts w:cstheme="minorHAnsi"/>
          <w:color w:val="000000"/>
          <w:sz w:val="24"/>
          <w:szCs w:val="24"/>
        </w:rPr>
        <w:t> </w:t>
      </w:r>
      <w:r w:rsidRPr="000A74EC">
        <w:rPr>
          <w:rFonts w:cstheme="minorHAnsi"/>
          <w:color w:val="000000"/>
          <w:sz w:val="24"/>
          <w:szCs w:val="24"/>
          <w:lang w:val="ru-RU"/>
        </w:rPr>
        <w:t>незавершенное строительство объектов капитального строительства, а также капитальных вложений в объекты незавершенного строительства), их статусов (целевых функций);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об объектах бухгалтерского учета, в отношении которых по результатам сверок (выверок) данных с другими субъектами учета, организациями, проведенных в течение финансового года, были выявлены расхождения;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объектах учета, стоимостная оценка которых определяет налоговые обязательства;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об объектах бухгалтерского учета, формирующих показатели, в отношении которых законодательством Российской Федерации установлены ограничения;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об особо ценном движимом имуществе (сделках с ним), показатели расчётов по крупным сделкам);</w:t>
      </w:r>
    </w:p>
    <w:p w:rsidR="008E558D" w:rsidRPr="000A74EC" w:rsidRDefault="008E558D" w:rsidP="001B676E">
      <w:pPr>
        <w:pStyle w:val="a3"/>
        <w:numPr>
          <w:ilvl w:val="0"/>
          <w:numId w:val="7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информация об иных объектах бухгалтерского учета, в отношении которых по результатам осуществления в течение финансового года внутреннего контроля совер</w:t>
      </w:r>
      <w:r w:rsidR="000A74EC" w:rsidRPr="000A74EC">
        <w:rPr>
          <w:rFonts w:cstheme="minorHAnsi"/>
          <w:color w:val="000000"/>
          <w:sz w:val="24"/>
          <w:szCs w:val="24"/>
          <w:lang w:val="ru-RU"/>
        </w:rPr>
        <w:t>ш</w:t>
      </w:r>
      <w:r w:rsidRPr="000A74EC">
        <w:rPr>
          <w:rFonts w:cstheme="minorHAnsi"/>
          <w:color w:val="000000"/>
          <w:sz w:val="24"/>
          <w:szCs w:val="24"/>
          <w:lang w:val="ru-RU"/>
        </w:rPr>
        <w:t>аемых фактов хозяйственной жизни и (или) внутреннего финансового аудита выявлены факты и (или) признаки, влияющие на достоверность данных бухгалтерского учета, бухгалтерской (финансовой) отчетности.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проводится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 отсутствии ответственного лица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объективным причинам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болезни, отпуска, смерти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д. Инвентаризация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этих случаях проводится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день приемки дел новым ответственным лицом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всем передаваемым объектам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чрезвычайных происшествиях, таких как пожар, наводнение, землетрясение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пр., инвентаризация проводится сразу после окончания соответствующего события. Когда есть угроза жизни или здоровью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после устранения причин, из-за которых провести инвентаризацию невозможно.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1.4. Имущество, которое поступило во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время инвентаризации, принимают ответственные лица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присутствии членов инвентаризационной комиссии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заносят его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отдельную инвентаризационную опись.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результатах инвентаризации такое имущество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включается. Описи прилагают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акту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результатах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1.5. Инвентаризация проводится методами осмотра, подсчета, взвешивания, обмера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(далее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методы осмотра).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 случаях, когда применение методов осмотра для выявления фактического наличия объектов инвентаризации невозможно или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представляется возможным без существенных затрат, учреждение использует альтернативные способы (методы) инвентаризации,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использованием цифровых технологий (далее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методы подтверждения, выверки (интеграции)):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1) видеофиксация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фотофиксация;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2) фиксация (актирование),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числе:</w:t>
      </w:r>
    </w:p>
    <w:p w:rsidR="008E558D" w:rsidRPr="000A74EC" w:rsidRDefault="008E558D" w:rsidP="001B676E">
      <w:pPr>
        <w:pStyle w:val="a3"/>
        <w:numPr>
          <w:ilvl w:val="0"/>
          <w:numId w:val="7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0A74EC">
        <w:rPr>
          <w:rFonts w:cstheme="minorHAnsi"/>
          <w:color w:val="000000"/>
          <w:sz w:val="24"/>
          <w:szCs w:val="24"/>
          <w:lang w:val="ru-RU"/>
        </w:rPr>
        <w:t>факта осуществления объектом соответствующей функции;</w:t>
      </w:r>
    </w:p>
    <w:p w:rsidR="008E558D" w:rsidRPr="000A74EC" w:rsidRDefault="008E558D" w:rsidP="001B676E">
      <w:pPr>
        <w:pStyle w:val="a3"/>
        <w:numPr>
          <w:ilvl w:val="0"/>
          <w:numId w:val="7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0A74EC">
        <w:rPr>
          <w:rFonts w:cstheme="minorHAnsi"/>
          <w:color w:val="000000"/>
          <w:sz w:val="24"/>
          <w:szCs w:val="24"/>
        </w:rPr>
        <w:t>поступления экономических выгод;</w:t>
      </w:r>
    </w:p>
    <w:p w:rsidR="008E558D" w:rsidRPr="00405552" w:rsidRDefault="008E558D" w:rsidP="001B676E">
      <w:pPr>
        <w:pStyle w:val="a3"/>
        <w:numPr>
          <w:ilvl w:val="0"/>
          <w:numId w:val="7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  <w:r w:rsidRPr="00405552">
        <w:rPr>
          <w:rFonts w:cstheme="minorHAnsi"/>
          <w:color w:val="000000"/>
          <w:sz w:val="24"/>
          <w:szCs w:val="24"/>
        </w:rPr>
        <w:t>использования полезного потенциала;</w:t>
      </w:r>
    </w:p>
    <w:p w:rsidR="008E558D" w:rsidRPr="00405552" w:rsidRDefault="008E558D" w:rsidP="001B676E">
      <w:pPr>
        <w:pStyle w:val="a3"/>
        <w:numPr>
          <w:ilvl w:val="0"/>
          <w:numId w:val="7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405552">
        <w:rPr>
          <w:rFonts w:cstheme="minorHAnsi"/>
          <w:color w:val="000000"/>
          <w:sz w:val="24"/>
          <w:szCs w:val="24"/>
          <w:lang w:val="ru-RU"/>
        </w:rPr>
        <w:t>подтверждения наличия (обоснованности владения) данными государственных (муниципальных) реестров (информационных ресурсов), содержащих информацию об</w:t>
      </w:r>
      <w:r w:rsidRPr="00405552">
        <w:rPr>
          <w:rFonts w:cstheme="minorHAnsi"/>
          <w:color w:val="000000"/>
          <w:sz w:val="24"/>
          <w:szCs w:val="24"/>
        </w:rPr>
        <w:t> </w:t>
      </w:r>
      <w:r w:rsidRPr="00405552">
        <w:rPr>
          <w:rFonts w:cstheme="minorHAnsi"/>
          <w:color w:val="000000"/>
          <w:sz w:val="24"/>
          <w:szCs w:val="24"/>
          <w:lang w:val="ru-RU"/>
        </w:rPr>
        <w:t>объекте инвентаризации, посредством запросов или средствами технологической интеграции информационных систем.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Замеры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установленные факты оформляются актами, которые вместе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расчетами прилагаются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документам, оформляющим результаты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Инвентаризацию методом подтверждения, выверки (интеграции),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также методом расчетов допустимо проводить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решению руководителя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дату, предшествующую дате принятия решения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проведении инвентаризации.</w:t>
      </w:r>
    </w:p>
    <w:p w:rsidR="00405552" w:rsidRDefault="00405552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E558D" w:rsidRPr="007A1AC4" w:rsidRDefault="008E558D" w:rsidP="00405552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2. Общий порядок и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сроки проведения инвентаризации</w:t>
      </w:r>
    </w:p>
    <w:p w:rsidR="00405552" w:rsidRDefault="00405552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2.1. Для проведения инвентаризации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учреждении создается постоянно действующая инвентаризационная комиссия минимум из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трех человек.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 состав инвентаризационной комиссии включают представителей администрации</w:t>
      </w:r>
      <w:r w:rsidRPr="007A1AC4">
        <w:rPr>
          <w:rFonts w:cstheme="minorHAnsi"/>
          <w:sz w:val="24"/>
          <w:szCs w:val="24"/>
          <w:lang w:val="ru-RU"/>
        </w:rPr>
        <w:br/>
      </w:r>
      <w:r w:rsidRPr="007A1AC4">
        <w:rPr>
          <w:rFonts w:cstheme="minorHAnsi"/>
          <w:color w:val="000000"/>
          <w:sz w:val="24"/>
          <w:szCs w:val="24"/>
          <w:lang w:val="ru-RU"/>
        </w:rPr>
        <w:t>учреждения, сотрудников бухгалтерии, других специалистов. Персональный состав постоянно действующей комиссии утверждает руководитель учреждения приказом.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Инвентаризацию перед списанием имущества, для признания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учете выявленных излишков, для выбытия недостающих объектов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учета или корректировки бухгалтерских данных при пересортице может проводить комиссия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поступлению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выбытию активов. Руководитель наделяет комиссию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поступлению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выбытию активов полномочиями проводить инвентаризацию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указанных случаях отдельным приказом.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большом объеме работ для одновременного проведения инвентаризации имущества создаются рабочие инвентаризационные комиссии. Ответственным лицом рабочей комиссии назначается один из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членов основной комиссии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правом голоса. Остальные члены рабочей комиссии права голоса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имеют. Персональный состав рабочих инвентаризационных комиссий утверждает руководитель учреждения.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Детальные правила работы комиссии, 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права, ответственность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полномочия устанавливаются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отдельном локальном акте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положении об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комиссии.</w:t>
      </w:r>
    </w:p>
    <w:p w:rsidR="00230AEF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2.2. Инвентаризации подлежит имущество учреждения, вложения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него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счете 106.00 «Вложения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нефинансовые активы»,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также следующие финансовые активы, обязательства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финансовые результаты: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денежные средства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Х.201.00.000;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доходам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Х.205.00.000;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выданным авансам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Х.206.00.000;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с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подотчетными лицами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Х.208.00.000;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ущербу имуществу и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иным доходам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Х.209.00.000;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принятым обязательствам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Х.302.00.000;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платежам в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бюджеты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Х.303.00.000;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прочие расчеты с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кредиторами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Х.304.00.000;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расчеты с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кредиторами по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долговым обязательствам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Х.301.00.000;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доходы будущих периодов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Х.401.40.000;</w:t>
      </w:r>
    </w:p>
    <w:p w:rsidR="00230AEF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расходы будущих периодов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Х.401.50.000;</w:t>
      </w:r>
    </w:p>
    <w:p w:rsidR="008E558D" w:rsidRPr="00230AEF" w:rsidRDefault="008E558D" w:rsidP="001B676E">
      <w:pPr>
        <w:pStyle w:val="a3"/>
        <w:numPr>
          <w:ilvl w:val="0"/>
          <w:numId w:val="8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230AEF">
        <w:rPr>
          <w:rFonts w:cstheme="minorHAnsi"/>
          <w:color w:val="000000"/>
          <w:sz w:val="24"/>
          <w:szCs w:val="24"/>
          <w:lang w:val="ru-RU"/>
        </w:rPr>
        <w:t>резервы предстоящих расходов</w:t>
      </w:r>
      <w:r w:rsidRPr="00230AEF">
        <w:rPr>
          <w:rFonts w:cstheme="minorHAnsi"/>
          <w:color w:val="000000"/>
          <w:sz w:val="24"/>
          <w:szCs w:val="24"/>
        </w:rPr>
        <w:t> </w:t>
      </w:r>
      <w:r w:rsidRPr="00230AEF">
        <w:rPr>
          <w:rFonts w:cstheme="minorHAnsi"/>
          <w:color w:val="000000"/>
          <w:sz w:val="24"/>
          <w:szCs w:val="24"/>
          <w:lang w:val="ru-RU"/>
        </w:rPr>
        <w:t>— счет Х.401.60.000.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2.3. Сроки проведения плановых инвентаризаций установлены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Графике проведения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Кроме плановых инвентаризаций, учреждение может проводить внеплановые сплошные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выборочные инвентаризации. Внеплановые инвентаризации проводятся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основании Решения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проведении инвентаризации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0510439).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2.4. До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начала проверки фактического наличия имущества инвентаризационной комиссии надлежит получить приходные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расходные документы или отчеты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движении материальных ценностей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денежных средств,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сданные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учтенные бухгалтерией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момент проведения инвентаризации.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Председатель инвентаризационной комиссии визирует все приходные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расходные документы, приложенные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реестрам (отчетам),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указанием «До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инвентаризации на "___"» (дата). Это служит основанием для определения остатков имущества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началу</w:t>
      </w:r>
      <w:r w:rsidRPr="007A1AC4">
        <w:rPr>
          <w:rFonts w:cstheme="minorHAnsi"/>
          <w:sz w:val="24"/>
          <w:szCs w:val="24"/>
          <w:lang w:val="ru-RU"/>
        </w:rPr>
        <w:br/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учетным данным.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2.5. Ответственные лица дают расписки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том, что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началу инвентаризации все расходные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приходные документы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имущество сданы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бухгалтерию или переданы комиссии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все ценности, поступившие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ответственность, оприходованы,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выбывшие списаны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расход. Аналогичные расписки дают сотрудники, имеющие подотчетные суммы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приобретение или доверенности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получение имущества.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2.6. Фактическое наличие имущества при инвентаризации определяют путем осмотра, подсчета, взвешивания, обмера. Вес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объем навалочных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наливных материальных ценностей проверяется путем обмеров, замеров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технических расчетов.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материальных ценностей, которые хранятся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неповрежденной упаковке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информацией производителя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количестве товара внутри, проводится методом фиксации. Для этого вскрывается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пересчитывается содержимое части упаковок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10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процентов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общего количества. Остальной подсчет ведется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основании данных производителя.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имущества, которое находится вне учреждения, может проходить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помощью видео-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фотофиксации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правилам, установленным в разделе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5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настоящего порядка.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камер видеонаблюдения проводится путем фиксации выполнения функций объекта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поступления сигналов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совершения видеозаписей.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методами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расчетов (подтверждения, выверки (интеграции), проводится посредством запросов, в т.ч.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средствами технологической интеграции ИС, для подтверждения наличия (обоснованности владения) объектов инвентаризации с данными государственных (муниципальных) реестров (информационных ресурсов), которые содержат информацию об этих объектах.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Инвентаризация дебиторской, кредиторской </w:t>
      </w:r>
      <w:proofErr w:type="gramStart"/>
      <w:r w:rsidRPr="007A1AC4">
        <w:rPr>
          <w:rFonts w:cstheme="minorHAnsi"/>
          <w:color w:val="000000"/>
          <w:sz w:val="24"/>
          <w:szCs w:val="24"/>
          <w:lang w:val="ru-RU"/>
        </w:rPr>
        <w:t>задолженности</w:t>
      </w:r>
      <w:r w:rsidRPr="007A1AC4">
        <w:rPr>
          <w:rFonts w:cstheme="minorHAnsi"/>
          <w:color w:val="000000"/>
          <w:sz w:val="24"/>
          <w:szCs w:val="24"/>
        </w:rPr>
        <w:t> 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</w:t>
      </w:r>
      <w:proofErr w:type="gramEnd"/>
      <w:r w:rsidRPr="007A1AC4">
        <w:rPr>
          <w:rFonts w:cstheme="minorHAnsi"/>
          <w:color w:val="000000"/>
          <w:sz w:val="24"/>
          <w:szCs w:val="24"/>
          <w:lang w:val="ru-RU"/>
        </w:rPr>
        <w:t xml:space="preserve"> группе плательщиков (кредиторов), обеспечивается посредством сверки персонифицированных данных управленческого учета. При этом ответственное за ведение расчетов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лицо предоставляет комиссии оборотно-сальдовую ведомость на отчетную дату в разрезе контрагентов. Оборотно-сальдовая ведомость является неотъемлемой частью инвентаризационной описи.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2.7. Проверка фактического наличия имущества производится при обязательном участии ответственных лиц.</w:t>
      </w:r>
    </w:p>
    <w:p w:rsidR="003F27F2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2.8. Для оформления инвентаризации комиссия применяет формы,</w:t>
      </w:r>
      <w:r w:rsidRPr="007A1AC4">
        <w:rPr>
          <w:rFonts w:cstheme="minorHAnsi"/>
          <w:sz w:val="24"/>
          <w:szCs w:val="24"/>
          <w:lang w:val="ru-RU"/>
        </w:rPr>
        <w:br/>
      </w:r>
      <w:r w:rsidRPr="007A1AC4">
        <w:rPr>
          <w:rFonts w:cstheme="minorHAnsi"/>
          <w:color w:val="000000"/>
          <w:sz w:val="24"/>
          <w:szCs w:val="24"/>
          <w:lang w:val="ru-RU"/>
        </w:rPr>
        <w:t>утвержденные приказами Минфина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30.03.2015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52н и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15.04.2021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61н:</w:t>
      </w:r>
    </w:p>
    <w:p w:rsidR="003F27F2" w:rsidRPr="003F27F2" w:rsidRDefault="003F27F2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Р</w:t>
      </w:r>
      <w:r w:rsidR="008E558D" w:rsidRPr="003F27F2">
        <w:rPr>
          <w:rFonts w:cstheme="minorHAnsi"/>
          <w:color w:val="000000"/>
          <w:sz w:val="24"/>
          <w:szCs w:val="24"/>
          <w:lang w:val="ru-RU"/>
        </w:rPr>
        <w:t>ешение о</w:t>
      </w:r>
      <w:r w:rsidR="008E558D" w:rsidRPr="003F27F2">
        <w:rPr>
          <w:rFonts w:cstheme="minorHAnsi"/>
          <w:color w:val="000000"/>
          <w:sz w:val="24"/>
          <w:szCs w:val="24"/>
        </w:rPr>
        <w:t> </w:t>
      </w:r>
      <w:r w:rsidR="008E558D" w:rsidRPr="003F27F2">
        <w:rPr>
          <w:rFonts w:cstheme="minorHAnsi"/>
          <w:color w:val="000000"/>
          <w:sz w:val="24"/>
          <w:szCs w:val="24"/>
          <w:lang w:val="ru-RU"/>
        </w:rPr>
        <w:t>проведении инвентаризации (ф.</w:t>
      </w:r>
      <w:r w:rsidR="008E558D" w:rsidRPr="003F27F2">
        <w:rPr>
          <w:rFonts w:cstheme="minorHAnsi"/>
          <w:color w:val="000000"/>
          <w:sz w:val="24"/>
          <w:szCs w:val="24"/>
        </w:rPr>
        <w:t> </w:t>
      </w:r>
      <w:r w:rsidR="008E558D" w:rsidRPr="003F27F2">
        <w:rPr>
          <w:rFonts w:cstheme="minorHAnsi"/>
          <w:color w:val="000000"/>
          <w:sz w:val="24"/>
          <w:szCs w:val="24"/>
          <w:lang w:val="ru-RU"/>
        </w:rPr>
        <w:t>0510439);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изменение Решения 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проведении инвентаризации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0510447);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остатков на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счетах учета денежных средств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0504082);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(сличительная ведомость) бланков строгой отчетности и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денежных документов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0504086);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(сличительная ведомость) по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объектам нефинансовых активов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0504087). По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объектам, переданным в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аренду, безвозмездное пользование, а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также полученным в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аренду, безвозмездное пользование и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другим основаниям, составляются отдельные описи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0504087);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наличных денежных средств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0504088);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расчетов с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покупателями, поставщиками и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прочими</w:t>
      </w:r>
      <w:r w:rsidRPr="003F27F2">
        <w:rPr>
          <w:rFonts w:cstheme="minorHAnsi"/>
          <w:sz w:val="24"/>
          <w:szCs w:val="24"/>
          <w:lang w:val="ru-RU"/>
        </w:rPr>
        <w:br/>
      </w:r>
      <w:r w:rsidRPr="003F27F2">
        <w:rPr>
          <w:rFonts w:cstheme="minorHAnsi"/>
          <w:color w:val="000000"/>
          <w:sz w:val="24"/>
          <w:szCs w:val="24"/>
          <w:lang w:val="ru-RU"/>
        </w:rPr>
        <w:t>дебиторами и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кредиторами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0504089);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расчетов по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поступлениям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0504091);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акт 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результатах инвентаризации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0510463);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акт 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результатах инвентаризации наличных денежных средств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0510836);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решение 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прекращении признания активами объектов НФА (ф. 0510440);</w:t>
      </w:r>
    </w:p>
    <w:p w:rsidR="003F27F2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lastRenderedPageBreak/>
        <w:t>инвентаризационная опись задолженности по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кредитам, займам (ссудам)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0504083);</w:t>
      </w:r>
    </w:p>
    <w:p w:rsidR="008E558D" w:rsidRPr="003F27F2" w:rsidRDefault="008E558D" w:rsidP="001B676E">
      <w:pPr>
        <w:pStyle w:val="a3"/>
        <w:numPr>
          <w:ilvl w:val="0"/>
          <w:numId w:val="8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3F27F2">
        <w:rPr>
          <w:rFonts w:cstheme="minorHAnsi"/>
          <w:color w:val="000000"/>
          <w:sz w:val="24"/>
          <w:szCs w:val="24"/>
          <w:lang w:val="ru-RU"/>
        </w:rPr>
        <w:t>инвентаризационная опись ценных бумаг (ф.</w:t>
      </w:r>
      <w:r w:rsidRPr="003F27F2">
        <w:rPr>
          <w:rFonts w:cstheme="minorHAnsi"/>
          <w:color w:val="000000"/>
          <w:sz w:val="24"/>
          <w:szCs w:val="24"/>
        </w:rPr>
        <w:t> </w:t>
      </w:r>
      <w:r w:rsidRPr="003F27F2">
        <w:rPr>
          <w:rFonts w:cstheme="minorHAnsi"/>
          <w:color w:val="000000"/>
          <w:sz w:val="24"/>
          <w:szCs w:val="24"/>
          <w:lang w:val="ru-RU"/>
        </w:rPr>
        <w:t>0504081).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Для результатов инвентаризации расходов будущих периодов применяется акт инвентаризации расходов будущих периодов № ИНВ-11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0317012), утвержденный приказом Госкомстата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18.08.1998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88.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2.9. Инвентаризационная комиссия обеспечивает полноту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точность внесения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описи данных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фактических остатках основных средств, нематериальных активов, материальных запасов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другого имущества, денежных средств, финансовых активов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обязательств, правильность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своевременность оформления материалов инвентаризации. Также комиссия обеспечивает внесение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описи обнаруженных признаков обесценения актива.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2.10. Если инвентаризация проводится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течение нескольких дней, то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помещения, где хранятся материальные ценности, при уходе инвентаризационной комиссии должны быть опечатаны. Во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время перерывов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работе инвентаризационных комиссий (в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обеденный перерыв,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ночное время,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другим причинам) описи должны храниться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ящике (шкафу, сейфе)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закрытом помещении, где проводится инвентаризация.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2.11. Если ответственные лица обнаружат после инвентаризации ошибки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описях, они должны немедленно (до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открытия склада, кладовой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п.) заявить об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этом председателю инвентаризационной комиссии.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Инвентаризационная комиссия осуществляет проверку указанных фактов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случае их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подтверждения производит исправление выявленных ошибок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установленном порядке.</w:t>
      </w:r>
    </w:p>
    <w:p w:rsidR="003F27F2" w:rsidRDefault="003F27F2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</w:p>
    <w:p w:rsidR="008E558D" w:rsidRPr="007A1AC4" w:rsidRDefault="008E558D" w:rsidP="003F27F2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3. Особенности инвентаризации отдельных видов имущества, финансовых активов, обязательств и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финансовых результатов</w:t>
      </w:r>
    </w:p>
    <w:p w:rsidR="003F27F2" w:rsidRDefault="003F27F2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3.1. Инвентаризация основных средств проводится один раз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год перед составлением годовой бухгалтерской отчетности. Исключение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объекты библиотечного фонда, сроки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порядок инвентаризации которых изложены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пункте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3.3 настоящего Положения.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Инвентаризации подлежат основные средства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балансовых счетах 101.00 «Основные средства»,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также имущество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забалансовых счетах 01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«Имущество, полученное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пользование», 02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«Материальные ценности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хранении», 21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«Основные средства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эксплуатации»</w:t>
      </w:r>
      <w:r w:rsidR="00812B02" w:rsidRPr="00812B02">
        <w:rPr>
          <w:rFonts w:cstheme="minorHAnsi"/>
          <w:color w:val="000000"/>
          <w:sz w:val="24"/>
          <w:szCs w:val="24"/>
          <w:lang w:val="ru-RU"/>
        </w:rPr>
        <w:t xml:space="preserve">, 22 </w:t>
      </w:r>
      <w:r w:rsidR="00812B02" w:rsidRPr="007A1AC4">
        <w:rPr>
          <w:rFonts w:cstheme="minorHAnsi"/>
          <w:color w:val="000000"/>
          <w:sz w:val="24"/>
          <w:szCs w:val="24"/>
          <w:lang w:val="ru-RU"/>
        </w:rPr>
        <w:t>«</w:t>
      </w:r>
      <w:proofErr w:type="gramStart"/>
      <w:r w:rsidR="00812B02" w:rsidRPr="007A1AC4">
        <w:rPr>
          <w:rFonts w:cstheme="minorHAnsi"/>
          <w:color w:val="000000"/>
          <w:sz w:val="24"/>
          <w:szCs w:val="24"/>
          <w:lang w:val="ru-RU"/>
        </w:rPr>
        <w:t>Основные средства</w:t>
      </w:r>
      <w:proofErr w:type="gramEnd"/>
      <w:r w:rsidR="00812B02" w:rsidRPr="007A1AC4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="00812B02" w:rsidRPr="00812B02">
        <w:rPr>
          <w:rFonts w:cstheme="minorHAnsi"/>
          <w:color w:val="000000"/>
          <w:sz w:val="24"/>
          <w:szCs w:val="24"/>
          <w:lang w:val="ru-RU"/>
        </w:rPr>
        <w:t>полученные централизованно</w:t>
      </w:r>
      <w:r w:rsidR="00812B02" w:rsidRPr="007A1AC4">
        <w:rPr>
          <w:rFonts w:cstheme="minorHAnsi"/>
          <w:color w:val="000000"/>
          <w:sz w:val="24"/>
          <w:szCs w:val="24"/>
          <w:lang w:val="ru-RU"/>
        </w:rPr>
        <w:t>»</w:t>
      </w:r>
      <w:r w:rsidR="00812B02" w:rsidRPr="00812B02">
        <w:rPr>
          <w:rFonts w:cstheme="minorHAnsi"/>
          <w:color w:val="000000"/>
          <w:sz w:val="24"/>
          <w:szCs w:val="24"/>
          <w:lang w:val="ru-RU"/>
        </w:rPr>
        <w:t>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Основные средства, которые временно отсутствуют (находятся у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подрядчика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ремонте, у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сотрудников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командировке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д.), инвентаризируются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документам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регистрам до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момента выбытия.</w:t>
      </w:r>
    </w:p>
    <w:p w:rsidR="00812B02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Перед инвентаризацией комиссия проверяет:</w:t>
      </w:r>
    </w:p>
    <w:p w:rsidR="00812B02" w:rsidRPr="00812B02" w:rsidRDefault="008E558D" w:rsidP="001B676E">
      <w:pPr>
        <w:pStyle w:val="a3"/>
        <w:numPr>
          <w:ilvl w:val="0"/>
          <w:numId w:val="8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есть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ли инвентарные карточки, книги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описи на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основные средства, как они заполнены;</w:t>
      </w:r>
    </w:p>
    <w:p w:rsidR="00812B02" w:rsidRPr="00812B02" w:rsidRDefault="008E558D" w:rsidP="001B676E">
      <w:pPr>
        <w:pStyle w:val="a3"/>
        <w:numPr>
          <w:ilvl w:val="0"/>
          <w:numId w:val="8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состояние техпаспортов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других технических документов;</w:t>
      </w:r>
    </w:p>
    <w:p w:rsidR="00812B02" w:rsidRPr="00812B02" w:rsidRDefault="008E558D" w:rsidP="001B676E">
      <w:pPr>
        <w:pStyle w:val="a3"/>
        <w:numPr>
          <w:ilvl w:val="0"/>
          <w:numId w:val="8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документы о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государственной регистрации объектов;</w:t>
      </w:r>
    </w:p>
    <w:p w:rsidR="008E558D" w:rsidRPr="00812B02" w:rsidRDefault="008E558D" w:rsidP="001B676E">
      <w:pPr>
        <w:pStyle w:val="a3"/>
        <w:numPr>
          <w:ilvl w:val="0"/>
          <w:numId w:val="8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документы на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основные средства, которые приняли или сдали на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хранение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аренду.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отсутствии документов комиссия должна обеспечить их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получение или оформление. При обнаружении расхождений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неточностей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регистрах бухгалтерского учета или технической документации следует внести соответствующие исправления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уточнения.</w:t>
      </w:r>
    </w:p>
    <w:p w:rsidR="00812B02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ходе инвентаризации комиссия проверяет:</w:t>
      </w:r>
    </w:p>
    <w:p w:rsidR="00812B02" w:rsidRPr="00812B02" w:rsidRDefault="008E558D" w:rsidP="001B676E">
      <w:pPr>
        <w:pStyle w:val="a3"/>
        <w:numPr>
          <w:ilvl w:val="0"/>
          <w:numId w:val="8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фактическое наличие объектов основных средств, эксплуатируются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ли они по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назначению;</w:t>
      </w:r>
    </w:p>
    <w:p w:rsidR="008E558D" w:rsidRPr="00812B02" w:rsidRDefault="008E558D" w:rsidP="001B676E">
      <w:pPr>
        <w:pStyle w:val="a3"/>
        <w:numPr>
          <w:ilvl w:val="0"/>
          <w:numId w:val="8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физическое состояние объектов основных средств: рабочее, поломка, износ, порча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т.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д.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Данные об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эксплуатации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физическом состоянии комиссия указывает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0504087). Графы 8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11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эксплуатации;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12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требуется ремонт;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13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находится на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консервации;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14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требуется модернизация;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15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требуется реконструкция;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16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не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соответствует требованиям эксплуатации;</w:t>
      </w:r>
    </w:p>
    <w:p w:rsidR="00812B02" w:rsidRPr="00812B02" w:rsidRDefault="008E558D" w:rsidP="001B676E">
      <w:pPr>
        <w:pStyle w:val="a3"/>
        <w:numPr>
          <w:ilvl w:val="0"/>
          <w:numId w:val="8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17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не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введен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эксплуатацию.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11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продолжить эксплуатацию;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12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ремонт;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13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консервация;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14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модернизация, дооснащение (дооборудование);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15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реконструкция;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16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списание;</w:t>
      </w:r>
    </w:p>
    <w:p w:rsidR="00812B02" w:rsidRPr="00812B02" w:rsidRDefault="008E558D" w:rsidP="001B676E">
      <w:pPr>
        <w:pStyle w:val="a3"/>
        <w:numPr>
          <w:ilvl w:val="0"/>
          <w:numId w:val="8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17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утилизация.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3.2. Инвентаризацию имущества, переданного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аренду, комиссия проводит путем фиксации факта получения экономических выгод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арендной платы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арендатора.</w:t>
      </w:r>
    </w:p>
    <w:p w:rsidR="00812B02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3.3. Инвентаризация библиотечных фондов проводится при смене руководителя библиотеки,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также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следующие сроки:</w:t>
      </w:r>
    </w:p>
    <w:p w:rsidR="00812B02" w:rsidRPr="00812B02" w:rsidRDefault="008E558D" w:rsidP="001B676E">
      <w:pPr>
        <w:pStyle w:val="a3"/>
        <w:numPr>
          <w:ilvl w:val="0"/>
          <w:numId w:val="8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наиболее ценные фонды, хранящиеся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сейфах,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ежегодно;</w:t>
      </w:r>
    </w:p>
    <w:p w:rsidR="00812B02" w:rsidRPr="00812B02" w:rsidRDefault="008E558D" w:rsidP="001B676E">
      <w:pPr>
        <w:pStyle w:val="a3"/>
        <w:numPr>
          <w:ilvl w:val="0"/>
          <w:numId w:val="8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редчайшие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ценные фонды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один раз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три года;</w:t>
      </w:r>
    </w:p>
    <w:p w:rsidR="008E558D" w:rsidRPr="00812B02" w:rsidRDefault="008E558D" w:rsidP="001B676E">
      <w:pPr>
        <w:pStyle w:val="a3"/>
        <w:numPr>
          <w:ilvl w:val="0"/>
          <w:numId w:val="8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остальные фонды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— один раз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пять лет.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инвентаризации библиотечного фонда комиссия проверяет книги путем подсчета, электронные документы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количественным показателям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контрольным суммам.</w:t>
      </w:r>
    </w:p>
    <w:p w:rsidR="00812B02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3.4.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незавершенному капстроительству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счете 106.11 «Вложения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основные средства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недвижимое имущество учреждения» комиссия проверяет:</w:t>
      </w:r>
    </w:p>
    <w:p w:rsidR="00812B02" w:rsidRPr="00812B02" w:rsidRDefault="008E558D" w:rsidP="001B676E">
      <w:pPr>
        <w:pStyle w:val="a3"/>
        <w:numPr>
          <w:ilvl w:val="0"/>
          <w:numId w:val="8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нет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ли в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составе оборудования, которое передали на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стройку, но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не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начали монтировать;</w:t>
      </w:r>
    </w:p>
    <w:p w:rsidR="008E558D" w:rsidRPr="00812B02" w:rsidRDefault="008E558D" w:rsidP="001B676E">
      <w:pPr>
        <w:pStyle w:val="a3"/>
        <w:numPr>
          <w:ilvl w:val="0"/>
          <w:numId w:val="8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812B02">
        <w:rPr>
          <w:rFonts w:cstheme="minorHAnsi"/>
          <w:color w:val="000000"/>
          <w:sz w:val="24"/>
          <w:szCs w:val="24"/>
          <w:lang w:val="ru-RU"/>
        </w:rPr>
        <w:t>состояние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причины законсервированных и</w:t>
      </w:r>
      <w:r w:rsidRPr="00812B02">
        <w:rPr>
          <w:rFonts w:cstheme="minorHAnsi"/>
          <w:color w:val="000000"/>
          <w:sz w:val="24"/>
          <w:szCs w:val="24"/>
        </w:rPr>
        <w:t> </w:t>
      </w:r>
      <w:r w:rsidRPr="00812B02">
        <w:rPr>
          <w:rFonts w:cstheme="minorHAnsi"/>
          <w:color w:val="000000"/>
          <w:sz w:val="24"/>
          <w:szCs w:val="24"/>
          <w:lang w:val="ru-RU"/>
        </w:rPr>
        <w:t>временно приостановленных объектов строительства.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проверке используется техническая документация, акты сдачи выполненных работ (этапов), журналы учета выполненных работ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объектах строительства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др.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заносятся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инвентаризационную опись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0504087).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описи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каждому отдельному виду работ, конструктивным элементам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оборудованию комиссия указывает наименование объекта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объем выполненных работ.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графах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НФА комиссия указывает ход реализации вложений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соответствии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пунктом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75 Инструкции, утвержденной приказом Минфина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25.03.2011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33н.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3.5. При инвентаризации нематериальных активов комиссия проверяет:</w:t>
      </w:r>
    </w:p>
    <w:p w:rsidR="00127E84" w:rsidRPr="00127E84" w:rsidRDefault="008E558D" w:rsidP="001B676E">
      <w:pPr>
        <w:pStyle w:val="a3"/>
        <w:numPr>
          <w:ilvl w:val="0"/>
          <w:numId w:val="8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есть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ли свидетельства, патенты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лицензионные договоры, которые подтверждают исключительные права учреждения на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активы;</w:t>
      </w:r>
    </w:p>
    <w:p w:rsidR="008E558D" w:rsidRPr="00127E84" w:rsidRDefault="008E558D" w:rsidP="001B676E">
      <w:pPr>
        <w:pStyle w:val="a3"/>
        <w:numPr>
          <w:ilvl w:val="0"/>
          <w:numId w:val="8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учтены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ли активы на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балансе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нет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ли ошибок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учете.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заносятся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инвентаризационную опись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Графы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127E84" w:rsidRPr="00127E84" w:rsidRDefault="008E558D" w:rsidP="001B676E">
      <w:pPr>
        <w:pStyle w:val="a3"/>
        <w:numPr>
          <w:ilvl w:val="0"/>
          <w:numId w:val="8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11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эксплуатации;</w:t>
      </w:r>
    </w:p>
    <w:p w:rsidR="00127E84" w:rsidRPr="00127E84" w:rsidRDefault="008E558D" w:rsidP="001B676E">
      <w:pPr>
        <w:pStyle w:val="a3"/>
        <w:numPr>
          <w:ilvl w:val="0"/>
          <w:numId w:val="8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14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требуется модернизация;</w:t>
      </w:r>
    </w:p>
    <w:p w:rsidR="00127E84" w:rsidRPr="00127E84" w:rsidRDefault="008E558D" w:rsidP="001B676E">
      <w:pPr>
        <w:pStyle w:val="a3"/>
        <w:numPr>
          <w:ilvl w:val="0"/>
          <w:numId w:val="8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16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не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соответствует требованиям эксплуатации;</w:t>
      </w:r>
    </w:p>
    <w:p w:rsidR="008E558D" w:rsidRPr="00127E84" w:rsidRDefault="008E558D" w:rsidP="001B676E">
      <w:pPr>
        <w:pStyle w:val="a3"/>
        <w:numPr>
          <w:ilvl w:val="0"/>
          <w:numId w:val="8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17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не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введен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эксплуатацию.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127E84" w:rsidRPr="00127E84" w:rsidRDefault="008E558D" w:rsidP="001B676E">
      <w:pPr>
        <w:pStyle w:val="a3"/>
        <w:numPr>
          <w:ilvl w:val="0"/>
          <w:numId w:val="9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11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продолжить эксплуатацию;</w:t>
      </w:r>
    </w:p>
    <w:p w:rsidR="00127E84" w:rsidRPr="00127E84" w:rsidRDefault="008E558D" w:rsidP="001B676E">
      <w:pPr>
        <w:pStyle w:val="a3"/>
        <w:numPr>
          <w:ilvl w:val="0"/>
          <w:numId w:val="9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14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модернизация, дооснащение (дооборудование);</w:t>
      </w:r>
    </w:p>
    <w:p w:rsidR="008E558D" w:rsidRPr="00127E84" w:rsidRDefault="008E558D" w:rsidP="001B676E">
      <w:pPr>
        <w:pStyle w:val="a3"/>
        <w:numPr>
          <w:ilvl w:val="0"/>
          <w:numId w:val="9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16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списание.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3.6. Материальные запасы комиссия проверяет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каждому ответственному лицу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местам хранения. При инвентаризации материальных запасов, которых нет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учреждении (в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пути, отгруженные,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оплачены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срок,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складах других организаций), проверяется обоснованность сумм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соответствующих счетах бухучета.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Отдельные инвентаризационные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 составляются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материальные запасы, которые:</w:t>
      </w:r>
    </w:p>
    <w:p w:rsidR="00127E84" w:rsidRPr="00127E84" w:rsidRDefault="008E558D" w:rsidP="001B676E">
      <w:pPr>
        <w:pStyle w:val="a3"/>
        <w:numPr>
          <w:ilvl w:val="0"/>
          <w:numId w:val="9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находятся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учреждении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распределены 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ответственным лицам;</w:t>
      </w:r>
    </w:p>
    <w:p w:rsidR="00127E84" w:rsidRPr="00127E84" w:rsidRDefault="008E558D" w:rsidP="001B676E">
      <w:pPr>
        <w:pStyle w:val="a3"/>
        <w:numPr>
          <w:ilvl w:val="0"/>
          <w:numId w:val="9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находятся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пути. 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каждой отправке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описи указывается наименование, количество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стоимость, дата отгрузки, а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также перечень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номера учетных документов;</w:t>
      </w:r>
    </w:p>
    <w:p w:rsidR="00127E84" w:rsidRPr="00127E84" w:rsidRDefault="008E558D" w:rsidP="001B676E">
      <w:pPr>
        <w:pStyle w:val="a3"/>
        <w:numPr>
          <w:ilvl w:val="0"/>
          <w:numId w:val="9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отгружены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не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оплачены вовремя покупателями. 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каждой отгрузке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описи указывается наименование покупателя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материальных запасов, сумма, дата отгрузки, дата выписки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номер расчетного документа;</w:t>
      </w:r>
    </w:p>
    <w:p w:rsidR="00127E84" w:rsidRPr="00127E84" w:rsidRDefault="008E558D" w:rsidP="001B676E">
      <w:pPr>
        <w:pStyle w:val="a3"/>
        <w:numPr>
          <w:ilvl w:val="0"/>
          <w:numId w:val="9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переданы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переработку.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описи указывается наименование перерабатывающей</w:t>
      </w:r>
      <w:r w:rsidRPr="00127E84">
        <w:rPr>
          <w:rFonts w:cstheme="minorHAnsi"/>
          <w:sz w:val="24"/>
          <w:szCs w:val="24"/>
          <w:lang w:val="ru-RU"/>
        </w:rPr>
        <w:br/>
      </w:r>
      <w:r w:rsidRPr="00127E84">
        <w:rPr>
          <w:rFonts w:cstheme="minorHAnsi"/>
          <w:color w:val="000000"/>
          <w:sz w:val="24"/>
          <w:szCs w:val="24"/>
          <w:lang w:val="ru-RU"/>
        </w:rPr>
        <w:t>организации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материальных запасов, количество, фактическая стоимость 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данным бухучета, дата передачи, номера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даты документов;</w:t>
      </w:r>
    </w:p>
    <w:p w:rsidR="008E558D" w:rsidRPr="00127E84" w:rsidRDefault="008E558D" w:rsidP="001B676E">
      <w:pPr>
        <w:pStyle w:val="a3"/>
        <w:numPr>
          <w:ilvl w:val="0"/>
          <w:numId w:val="9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находятся на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складах других организаций.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описи указывается наименование организации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материальных запасов, количество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стоимость.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инвентаризации ГСМ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 указываются:</w:t>
      </w:r>
    </w:p>
    <w:p w:rsidR="00127E84" w:rsidRPr="00127E84" w:rsidRDefault="008E558D" w:rsidP="001B676E">
      <w:pPr>
        <w:pStyle w:val="a3"/>
        <w:numPr>
          <w:ilvl w:val="0"/>
          <w:numId w:val="9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остатки топлива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баках 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каждому транспортному средству;</w:t>
      </w:r>
    </w:p>
    <w:p w:rsidR="008E558D" w:rsidRPr="00127E84" w:rsidRDefault="008E558D" w:rsidP="001B676E">
      <w:pPr>
        <w:pStyle w:val="a3"/>
        <w:numPr>
          <w:ilvl w:val="0"/>
          <w:numId w:val="9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топливо, которое хранится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емкостях.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Остаток топлива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баках измеряется такими способами:</w:t>
      </w:r>
    </w:p>
    <w:p w:rsidR="00127E84" w:rsidRPr="00127E84" w:rsidRDefault="008E558D" w:rsidP="001B676E">
      <w:pPr>
        <w:pStyle w:val="a3"/>
        <w:numPr>
          <w:ilvl w:val="0"/>
          <w:numId w:val="9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специальными измерителями или мерками;</w:t>
      </w:r>
    </w:p>
    <w:p w:rsidR="00127E84" w:rsidRPr="00127E84" w:rsidRDefault="008E558D" w:rsidP="001B676E">
      <w:pPr>
        <w:pStyle w:val="a3"/>
        <w:numPr>
          <w:ilvl w:val="0"/>
          <w:numId w:val="9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путем слива или заправки до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полного бака;</w:t>
      </w:r>
    </w:p>
    <w:p w:rsidR="008E558D" w:rsidRPr="00127E84" w:rsidRDefault="008E558D" w:rsidP="001B676E">
      <w:pPr>
        <w:pStyle w:val="a3"/>
        <w:numPr>
          <w:ilvl w:val="0"/>
          <w:numId w:val="93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по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показаниям бортового компьютера или стрелочного индикатора уровня топлива.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При инвентаризации продуктов питания комиссия:</w:t>
      </w:r>
    </w:p>
    <w:p w:rsidR="00127E84" w:rsidRPr="00127E84" w:rsidRDefault="008E558D" w:rsidP="001B676E">
      <w:pPr>
        <w:pStyle w:val="a3"/>
        <w:numPr>
          <w:ilvl w:val="0"/>
          <w:numId w:val="9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пломбирует подсобные помещения, подвалы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другие места, где есть отдельные входы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выходы;</w:t>
      </w:r>
    </w:p>
    <w:p w:rsidR="008E558D" w:rsidRPr="00127E84" w:rsidRDefault="008E558D" w:rsidP="001B676E">
      <w:pPr>
        <w:pStyle w:val="a3"/>
        <w:numPr>
          <w:ilvl w:val="0"/>
          <w:numId w:val="94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проверяет исправность весов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измерительных приборов и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сроки их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клеймения.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Фактическое наличие продуктов определяется путем пересчета, взвешивания, измерения. Вес наливных продуктов определяется путем обмеров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технических расчетов. Количество продуктов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неповрежденной упаковке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документам поставщика.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0504087).</w:t>
      </w:r>
      <w:r w:rsidRPr="007A1AC4">
        <w:rPr>
          <w:rFonts w:cstheme="minorHAnsi"/>
          <w:sz w:val="24"/>
          <w:szCs w:val="24"/>
          <w:lang w:val="ru-RU"/>
        </w:rPr>
        <w:br/>
      </w:r>
      <w:r w:rsidRPr="007A1AC4">
        <w:rPr>
          <w:rFonts w:cstheme="minorHAnsi"/>
          <w:color w:val="000000"/>
          <w:sz w:val="24"/>
          <w:szCs w:val="24"/>
          <w:lang w:val="ru-RU"/>
        </w:rPr>
        <w:t>Графы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НФА комиссия заполняет следующим образом.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8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«Статус объекта учета» указываются коды статусов:</w:t>
      </w:r>
    </w:p>
    <w:p w:rsidR="00127E84" w:rsidRPr="00127E84" w:rsidRDefault="008E558D" w:rsidP="001B676E">
      <w:pPr>
        <w:pStyle w:val="a3"/>
        <w:numPr>
          <w:ilvl w:val="0"/>
          <w:numId w:val="9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51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запасе для использования;</w:t>
      </w:r>
    </w:p>
    <w:p w:rsidR="00127E84" w:rsidRPr="00127E84" w:rsidRDefault="008E558D" w:rsidP="001B676E">
      <w:pPr>
        <w:pStyle w:val="a3"/>
        <w:numPr>
          <w:ilvl w:val="0"/>
          <w:numId w:val="9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52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в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запасе для хранения;</w:t>
      </w:r>
    </w:p>
    <w:p w:rsidR="00127E84" w:rsidRPr="00127E84" w:rsidRDefault="008E558D" w:rsidP="001B676E">
      <w:pPr>
        <w:pStyle w:val="a3"/>
        <w:numPr>
          <w:ilvl w:val="0"/>
          <w:numId w:val="9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53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ненадлежащего качества;</w:t>
      </w:r>
    </w:p>
    <w:p w:rsidR="00127E84" w:rsidRPr="00127E84" w:rsidRDefault="008E558D" w:rsidP="001B676E">
      <w:pPr>
        <w:pStyle w:val="a3"/>
        <w:numPr>
          <w:ilvl w:val="0"/>
          <w:numId w:val="9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54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поврежден;</w:t>
      </w:r>
    </w:p>
    <w:p w:rsidR="008E558D" w:rsidRPr="00127E84" w:rsidRDefault="008E558D" w:rsidP="001B676E">
      <w:pPr>
        <w:pStyle w:val="a3"/>
        <w:numPr>
          <w:ilvl w:val="0"/>
          <w:numId w:val="95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lastRenderedPageBreak/>
        <w:t>55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истек срок хранения.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127E8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графе 9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«Целевая функция актива» указываются коды функции:</w:t>
      </w:r>
    </w:p>
    <w:p w:rsidR="00127E84" w:rsidRPr="00127E84" w:rsidRDefault="008E558D" w:rsidP="001B676E">
      <w:pPr>
        <w:pStyle w:val="a3"/>
        <w:numPr>
          <w:ilvl w:val="0"/>
          <w:numId w:val="9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51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использовать;</w:t>
      </w:r>
    </w:p>
    <w:p w:rsidR="00127E84" w:rsidRPr="00127E84" w:rsidRDefault="008E558D" w:rsidP="001B676E">
      <w:pPr>
        <w:pStyle w:val="a3"/>
        <w:numPr>
          <w:ilvl w:val="0"/>
          <w:numId w:val="9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52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продолжить хранение;</w:t>
      </w:r>
    </w:p>
    <w:p w:rsidR="00127E84" w:rsidRPr="00127E84" w:rsidRDefault="008E558D" w:rsidP="001B676E">
      <w:pPr>
        <w:pStyle w:val="a3"/>
        <w:numPr>
          <w:ilvl w:val="0"/>
          <w:numId w:val="9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53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списать;</w:t>
      </w:r>
    </w:p>
    <w:p w:rsidR="008E558D" w:rsidRPr="00127E84" w:rsidRDefault="008E558D" w:rsidP="001B676E">
      <w:pPr>
        <w:pStyle w:val="a3"/>
        <w:numPr>
          <w:ilvl w:val="0"/>
          <w:numId w:val="96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127E84">
        <w:rPr>
          <w:rFonts w:cstheme="minorHAnsi"/>
          <w:color w:val="000000"/>
          <w:sz w:val="24"/>
          <w:szCs w:val="24"/>
          <w:lang w:val="ru-RU"/>
        </w:rPr>
        <w:t>54</w:t>
      </w:r>
      <w:r w:rsidRPr="00127E84">
        <w:rPr>
          <w:rFonts w:cstheme="minorHAnsi"/>
          <w:color w:val="000000"/>
          <w:sz w:val="24"/>
          <w:szCs w:val="24"/>
        </w:rPr>
        <w:t> </w:t>
      </w:r>
      <w:r w:rsidRPr="00127E84">
        <w:rPr>
          <w:rFonts w:cstheme="minorHAnsi"/>
          <w:color w:val="000000"/>
          <w:sz w:val="24"/>
          <w:szCs w:val="24"/>
          <w:lang w:val="ru-RU"/>
        </w:rPr>
        <w:t>— отремонтировать.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...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3.7. При инвентаризации денежных средств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лицевых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банковских счетах комиссия сверяет остатки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счетах 201.11, 201.21, 201.22, 201.26, 201.27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 выписками из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лицевых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банковских счетов.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Если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бухучете числятся остатки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средствам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пути (счета 201.13, 201.23), комиссия сверяет остатки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данными подтверждающих документов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банковскими квитанциями, квитанциями почтового отделения, копиями сопроводительных ведомостей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сдачу выручки инкассаторам, слипами (чеками платежных терминалов)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0504082).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3.8. Проверку наличных денег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кассе комиссия начинает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операционных касс,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которых ведутся расчеты через контрольно-кассовую технику. Суммы наличных денег должны соответствовать данным книги кассира-операциониста, показателям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кассовой ленте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счетчиках кассового аппарата.</w:t>
      </w:r>
    </w:p>
    <w:p w:rsidR="005A6DF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Инвентаризации подлежат:</w:t>
      </w:r>
    </w:p>
    <w:p w:rsidR="005A6DF7" w:rsidRPr="005A6DF7" w:rsidRDefault="008E558D" w:rsidP="001B676E">
      <w:pPr>
        <w:pStyle w:val="a3"/>
        <w:numPr>
          <w:ilvl w:val="0"/>
          <w:numId w:val="9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наличные деньги;</w:t>
      </w:r>
    </w:p>
    <w:p w:rsidR="005A6DF7" w:rsidRPr="005A6DF7" w:rsidRDefault="008E558D" w:rsidP="001B676E">
      <w:pPr>
        <w:pStyle w:val="a3"/>
        <w:numPr>
          <w:ilvl w:val="0"/>
          <w:numId w:val="9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бланки строгой отчетности;</w:t>
      </w:r>
    </w:p>
    <w:p w:rsidR="005A6DF7" w:rsidRPr="005A6DF7" w:rsidRDefault="008E558D" w:rsidP="001B676E">
      <w:pPr>
        <w:pStyle w:val="a3"/>
        <w:numPr>
          <w:ilvl w:val="0"/>
          <w:numId w:val="9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денежные документы;</w:t>
      </w:r>
    </w:p>
    <w:p w:rsidR="008E558D" w:rsidRPr="005A6DF7" w:rsidRDefault="008E558D" w:rsidP="001B676E">
      <w:pPr>
        <w:pStyle w:val="a3"/>
        <w:numPr>
          <w:ilvl w:val="0"/>
          <w:numId w:val="97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ценные бумаги.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Инвентаризация наличных денежных средств, денежных документов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бланков строгой отчетности производится путем полного (полистного) пересчета. При проверке бланков строгой отчетности комиссия фиксирует начальные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конечные номера бланков.</w:t>
      </w:r>
    </w:p>
    <w:p w:rsidR="00B97C1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ходе инвентаризации кассы комиссия:</w:t>
      </w:r>
    </w:p>
    <w:p w:rsidR="00B97C17" w:rsidRPr="00B97C17" w:rsidRDefault="008E558D" w:rsidP="001B676E">
      <w:pPr>
        <w:pStyle w:val="a3"/>
        <w:numPr>
          <w:ilvl w:val="0"/>
          <w:numId w:val="10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проверяет кассовую книгу, отчеты кассира, приходные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расходные кассовые ордера, журнал регистрации приходных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расходных кассовых ордеров, доверенности на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получение денег, реестр депонированных сумм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другие документы кассовой дисциплины;</w:t>
      </w:r>
    </w:p>
    <w:p w:rsidR="00B97C17" w:rsidRPr="00B97C17" w:rsidRDefault="008E558D" w:rsidP="001B676E">
      <w:pPr>
        <w:pStyle w:val="a3"/>
        <w:numPr>
          <w:ilvl w:val="0"/>
          <w:numId w:val="10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сверяет суммы, оприходованные в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кассу, с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суммами, списанными с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лицевого (расчетного) счета;</w:t>
      </w:r>
    </w:p>
    <w:p w:rsidR="008E558D" w:rsidRPr="00B97C17" w:rsidRDefault="008E558D" w:rsidP="001B676E">
      <w:pPr>
        <w:pStyle w:val="a3"/>
        <w:numPr>
          <w:ilvl w:val="0"/>
          <w:numId w:val="101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поверяет соблюдение кассиром лимита остатка наличных денежных средств, своевременность депонирования невыплаченных сумм зарплаты.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наличных денежных средств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0504088). Результаты инвентаризации денежных документов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бланков строгой отчетности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0504086).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3.9. При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инвентаризации полученного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аренду имущества комиссия проверяет сохранность имущества,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также проверяет документы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право аренды: договор аренды, акт приема-передачи. Цена договора сверяется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данными бухгалтерского учета. 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0504087).</w:t>
      </w:r>
    </w:p>
    <w:p w:rsidR="00B97C1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3.10. Инвентаризацию расчетов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дебиторами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кредиторами комиссия проводит методом подтверждения, выверки (интеграции)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учетом следующих особенностей:</w:t>
      </w:r>
    </w:p>
    <w:p w:rsidR="00B97C17" w:rsidRPr="00B97C17" w:rsidRDefault="008E558D" w:rsidP="001B676E">
      <w:pPr>
        <w:pStyle w:val="a3"/>
        <w:numPr>
          <w:ilvl w:val="0"/>
          <w:numId w:val="10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определяет сроки возникновения задолженности;</w:t>
      </w:r>
    </w:p>
    <w:p w:rsidR="00B97C17" w:rsidRPr="00B97C17" w:rsidRDefault="008E558D" w:rsidP="001B676E">
      <w:pPr>
        <w:pStyle w:val="a3"/>
        <w:numPr>
          <w:ilvl w:val="0"/>
          <w:numId w:val="10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выявляет суммы невыплаченной зарплаты (депонированные суммы), а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также переплаты сотрудникам;</w:t>
      </w:r>
    </w:p>
    <w:p w:rsidR="00B97C17" w:rsidRPr="00B97C17" w:rsidRDefault="008E558D" w:rsidP="001B676E">
      <w:pPr>
        <w:pStyle w:val="a3"/>
        <w:numPr>
          <w:ilvl w:val="0"/>
          <w:numId w:val="10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lastRenderedPageBreak/>
        <w:t>сверяет данные бухучета с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суммами в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актах сверки с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покупателями (заказчиками)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поставщиками (исполнителями, подрядчиками), а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также с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бюджетом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внебюджетными фондами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— по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налогам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взносам;</w:t>
      </w:r>
    </w:p>
    <w:p w:rsidR="00B97C17" w:rsidRPr="00B97C17" w:rsidRDefault="008E558D" w:rsidP="001B676E">
      <w:pPr>
        <w:pStyle w:val="a3"/>
        <w:numPr>
          <w:ilvl w:val="0"/>
          <w:numId w:val="10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проверяет обоснованность задолженности по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недостачам, хищениям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ущербам;</w:t>
      </w:r>
    </w:p>
    <w:p w:rsidR="008E558D" w:rsidRPr="00B97C17" w:rsidRDefault="008E558D" w:rsidP="001B676E">
      <w:pPr>
        <w:pStyle w:val="a3"/>
        <w:numPr>
          <w:ilvl w:val="0"/>
          <w:numId w:val="102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B97C17">
        <w:rPr>
          <w:rFonts w:cstheme="minorHAnsi"/>
          <w:color w:val="000000"/>
          <w:sz w:val="24"/>
          <w:szCs w:val="24"/>
          <w:lang w:val="ru-RU"/>
        </w:rPr>
        <w:t>выявляет кредиторскую задолженность, не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востребованную кредиторами, а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также дебиторскую задолженность, безнадежную к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взысканию и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сомнительную в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соответствии с положением о</w:t>
      </w:r>
      <w:r w:rsidRPr="00B97C17">
        <w:rPr>
          <w:rFonts w:cstheme="minorHAnsi"/>
          <w:color w:val="000000"/>
          <w:sz w:val="24"/>
          <w:szCs w:val="24"/>
        </w:rPr>
        <w:t> </w:t>
      </w:r>
      <w:r w:rsidRPr="00B97C17">
        <w:rPr>
          <w:rFonts w:cstheme="minorHAnsi"/>
          <w:color w:val="000000"/>
          <w:sz w:val="24"/>
          <w:szCs w:val="24"/>
          <w:lang w:val="ru-RU"/>
        </w:rPr>
        <w:t>задолженности.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случае ведения бухгалтерского учета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группе плательщиков (кредиторов) инвентаризация проводится путем сверки персонифицированных данных управленческого учета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составу аналитических признаков задолженности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данных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балансовых счетах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соответствующим группам плательщиков (кредиторов). Информация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задолженности конкретных должников (кредиторов)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аналитических признаках отражается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документах инвентаризации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основании данных персонифицированного (управленческого) учета.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инвентаризационной описи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0504089).</w:t>
      </w:r>
    </w:p>
    <w:p w:rsidR="005A6DF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3.11. При инвентаризации расходов будущих периодов комиссия проверяет:</w:t>
      </w:r>
    </w:p>
    <w:p w:rsidR="005A6DF7" w:rsidRPr="005A6DF7" w:rsidRDefault="008E558D" w:rsidP="001B676E">
      <w:pPr>
        <w:pStyle w:val="a3"/>
        <w:numPr>
          <w:ilvl w:val="0"/>
          <w:numId w:val="9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суммы расходов из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документов, подтверждающих расходы будущих периодов,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— счетов, актов, договоров, накладных;</w:t>
      </w:r>
    </w:p>
    <w:p w:rsidR="005A6DF7" w:rsidRPr="005A6DF7" w:rsidRDefault="008E558D" w:rsidP="001B676E">
      <w:pPr>
        <w:pStyle w:val="a3"/>
        <w:numPr>
          <w:ilvl w:val="0"/>
          <w:numId w:val="9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соответствие периода учета расходов периоду, который установлен в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учетной политике;</w:t>
      </w:r>
    </w:p>
    <w:p w:rsidR="008E558D" w:rsidRPr="005A6DF7" w:rsidRDefault="008E558D" w:rsidP="001B676E">
      <w:pPr>
        <w:pStyle w:val="a3"/>
        <w:numPr>
          <w:ilvl w:val="0"/>
          <w:numId w:val="98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правильность сумм, списываемых 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расходы текущего года.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акте инвентаризации расходов будущих периодов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0317012).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3.12. Инвентаризацию резервов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объектов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условных оценках комиссия проводит методом расчетов. При инвентаризации резервов предстоящих расходов комиссия проверяет правильность их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расчета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обоснованность создания.</w:t>
      </w:r>
    </w:p>
    <w:p w:rsidR="005A6DF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части резерва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оплату отпусков проверяются:</w:t>
      </w:r>
    </w:p>
    <w:p w:rsidR="005A6DF7" w:rsidRPr="005A6DF7" w:rsidRDefault="008E558D" w:rsidP="001B676E">
      <w:pPr>
        <w:pStyle w:val="a3"/>
        <w:numPr>
          <w:ilvl w:val="0"/>
          <w:numId w:val="9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количество дней неиспользованного отпуска;</w:t>
      </w:r>
    </w:p>
    <w:p w:rsidR="005A6DF7" w:rsidRPr="005A6DF7" w:rsidRDefault="008E558D" w:rsidP="001B676E">
      <w:pPr>
        <w:pStyle w:val="a3"/>
        <w:numPr>
          <w:ilvl w:val="0"/>
          <w:numId w:val="9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среднедневная сумма расходов 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оплату труда;</w:t>
      </w:r>
    </w:p>
    <w:p w:rsidR="008E558D" w:rsidRPr="005A6DF7" w:rsidRDefault="008E558D" w:rsidP="001B676E">
      <w:pPr>
        <w:pStyle w:val="a3"/>
        <w:numPr>
          <w:ilvl w:val="0"/>
          <w:numId w:val="99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сумма отчислений 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обязательное пенсионное, социальное, медицинское страхование и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страхование от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несчастных случаев и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профзаболеваний.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акте инвентаризации резервов, форма которого утверждена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учетной политике учреждения.</w:t>
      </w:r>
    </w:p>
    <w:p w:rsidR="005A6DF7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3.13. При инвентаризации доходов будущих периодов комиссия проверяет правомерность отнесения полученных доходов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доходам будущих периодов.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доходам будущих периодов относятся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числе:</w:t>
      </w:r>
    </w:p>
    <w:p w:rsidR="005A6DF7" w:rsidRPr="005A6DF7" w:rsidRDefault="008E558D" w:rsidP="001B676E">
      <w:pPr>
        <w:pStyle w:val="a3"/>
        <w:numPr>
          <w:ilvl w:val="0"/>
          <w:numId w:val="10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доходы от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аренды;</w:t>
      </w:r>
    </w:p>
    <w:p w:rsidR="008E558D" w:rsidRPr="005A6DF7" w:rsidRDefault="008E558D" w:rsidP="001B676E">
      <w:pPr>
        <w:pStyle w:val="a3"/>
        <w:numPr>
          <w:ilvl w:val="0"/>
          <w:numId w:val="100"/>
        </w:num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5A6DF7">
        <w:rPr>
          <w:rFonts w:cstheme="minorHAnsi"/>
          <w:color w:val="000000"/>
          <w:sz w:val="24"/>
          <w:szCs w:val="24"/>
          <w:lang w:val="ru-RU"/>
        </w:rPr>
        <w:t>суммы субсидии 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финансовое обеспечение государственного задания по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соглашению, которое подписано в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текущем году на</w:t>
      </w:r>
      <w:r w:rsidRPr="005A6DF7">
        <w:rPr>
          <w:rFonts w:cstheme="minorHAnsi"/>
          <w:color w:val="000000"/>
          <w:sz w:val="24"/>
          <w:szCs w:val="24"/>
        </w:rPr>
        <w:t> </w:t>
      </w:r>
      <w:r w:rsidRPr="005A6DF7">
        <w:rPr>
          <w:rFonts w:cstheme="minorHAnsi"/>
          <w:color w:val="000000"/>
          <w:sz w:val="24"/>
          <w:szCs w:val="24"/>
          <w:lang w:val="ru-RU"/>
        </w:rPr>
        <w:t>будущий год.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Также проверяется правильность формирования оценки доходов будущих периодов. При инвентаризации, проводимой перед годовой отчетностью, проверяется обоснованность наличия остатков.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Результаты инвентаризации комиссия отражает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акте инвентаризации доходов будущих периодов, форма которого утверждена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учетной политике учреждения.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3.14. Инвентаризация драгоценных металлов, драгоценных камней, ювелирных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иных изделий из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них проводится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 xml:space="preserve">соответствии с разделом </w:t>
      </w:r>
      <w:r w:rsidRPr="007A1AC4">
        <w:rPr>
          <w:rFonts w:cstheme="minorHAnsi"/>
          <w:color w:val="000000"/>
          <w:sz w:val="24"/>
          <w:szCs w:val="24"/>
        </w:rPr>
        <w:t>III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Инструкции, утвержденной приказом Минфина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09.12.2016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231н.</w:t>
      </w:r>
    </w:p>
    <w:p w:rsidR="005A6DF7" w:rsidRPr="0045288F" w:rsidRDefault="005A6DF7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10"/>
          <w:szCs w:val="10"/>
          <w:lang w:val="ru-RU"/>
        </w:rPr>
      </w:pPr>
    </w:p>
    <w:p w:rsidR="008E558D" w:rsidRPr="007A1AC4" w:rsidRDefault="008E558D" w:rsidP="005A6DF7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4. Оформление результатов инвентаризации</w:t>
      </w:r>
    </w:p>
    <w:p w:rsidR="005A6DF7" w:rsidRPr="0045288F" w:rsidRDefault="005A6DF7" w:rsidP="007A1AC4">
      <w:pPr>
        <w:spacing w:before="0" w:beforeAutospacing="0" w:after="0" w:afterAutospacing="0"/>
        <w:jc w:val="both"/>
        <w:rPr>
          <w:rFonts w:cstheme="minorHAnsi"/>
          <w:color w:val="000000"/>
          <w:sz w:val="10"/>
          <w:szCs w:val="10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4.1. После осмотров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ходе инвентаризации инвентаризационная комиссия проводит заседание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соблюдением кворума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менее 2/3 от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общего числа членов комиссии. Если кворума нет, председатель должен перенести заседание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 xml:space="preserve">новую дату, которая попадает </w:t>
      </w: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период инвентаризации. Эти правила заседаний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соблюдением кворума устанавливаются также для комиссии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поступлению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выбытию активов, если она проводит инвентаризацию перед списанием имущества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других установленных настоящим положением случаях.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ходе заседания комиссия анализирует выявленные расхождения, предлагает способы устранения обнаруженных расхождений фактического наличия объектов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данных бухгалтерского учета. Решения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заключения комиссии оформляются документально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инвентаризационных описях, актах, ведомостях.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4.2. Правильно оформленные инвентаризационной комиссией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подписанные всеми 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членами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ответственными лицами инвентаризационные описи (сличительные ведомости), акты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результатах инвентаризации передаются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бухгалтерию для выверки данных фактического наличия имущественно-материальных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других ценностей, финансовых активов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обязательств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данными бухгалтерского учета.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4.3. Выявленные расхождения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инвентаризационных описях (сличительных ведомостях) отражаются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акте 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результатах инвентаризации (ф.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0510463). Акт подписывается всеми членами инвентаризационной комиссии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утверждается руководителем учреждения.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4.4. После завершения инвентаризации выявленные расхождения (неучтенные объекты, недостачи) должны быть отражены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бухгалтерском учете,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 необходимости – материалы направлены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судебные органы для предъявления гражданского иска.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4.5. Результаты инвентаризации отражаются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бухгалтерском учете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отчетности того месяца,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котором была закончена инвентаризация,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годовой инвентаризации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—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годовом бухгалтерском отчете.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4.6.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суммы выявленных излишков, недостач основных средств, нематериальных активов, материальных запасов инвентаризационная комиссия требует объяснение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ответственного лица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причинам расхождений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данными бухгалтерского учета.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случае недостачи или порчи имущества комиссия оценивает,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том числе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основе объяснений ответственного лица, имеются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ли основания для возмещения недостачи или ущерба. Результат оценки указывается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решении комиссии.</w:t>
      </w:r>
      <w:r w:rsidRPr="007A1AC4">
        <w:rPr>
          <w:rFonts w:cstheme="minorHAnsi"/>
          <w:sz w:val="24"/>
          <w:szCs w:val="24"/>
          <w:lang w:val="ru-RU"/>
        </w:rPr>
        <w:br/>
      </w:r>
      <w:r w:rsidRPr="007A1AC4">
        <w:rPr>
          <w:rFonts w:cstheme="minorHAnsi"/>
          <w:color w:val="000000"/>
          <w:sz w:val="24"/>
          <w:szCs w:val="24"/>
          <w:lang w:val="ru-RU"/>
        </w:rPr>
        <w:t>Основание: подпункт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«б» пункта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24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приложения №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1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 СГС «Учетная политика, оценочные значения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ошибки».</w:t>
      </w:r>
    </w:p>
    <w:p w:rsidR="00B97C17" w:rsidRPr="0045288F" w:rsidRDefault="00B97C17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10"/>
          <w:szCs w:val="10"/>
          <w:lang w:val="ru-RU"/>
        </w:rPr>
      </w:pPr>
    </w:p>
    <w:p w:rsidR="008E558D" w:rsidRPr="007A1AC4" w:rsidRDefault="008E558D" w:rsidP="00B97C17">
      <w:pPr>
        <w:spacing w:before="0" w:beforeAutospacing="0" w:after="0" w:afterAutospacing="0"/>
        <w:jc w:val="center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5. Особенности инвентаризации имущества с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помощью видео- и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</w:rPr>
        <w:t> </w:t>
      </w: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фотофиксации</w:t>
      </w:r>
    </w:p>
    <w:p w:rsidR="00B97C17" w:rsidRPr="0045288F" w:rsidRDefault="00B97C17" w:rsidP="007A1AC4">
      <w:pPr>
        <w:spacing w:before="0" w:beforeAutospacing="0" w:after="0" w:afterAutospacing="0"/>
        <w:jc w:val="both"/>
        <w:rPr>
          <w:rFonts w:cstheme="minorHAnsi"/>
          <w:color w:val="000000"/>
          <w:sz w:val="10"/>
          <w:szCs w:val="10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5.1. Инвентаризация имущества производится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его местонахождению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разрезе ответственных лиц. Инвентаризируется имущество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структурных подразделениях учреждения, филиале, складе с помощью видео-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фотофиксации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режиме реального времени.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5.2. Записывать видео инвентаризации может назначенный председателем член комиссии на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телефон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камерой. Он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же производит фотосъемку имущества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местам его хранения. Председатель обеспечивает, чтобы запись была качественной,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кадр попадало все, что происходит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помещении,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вся процедура инвентаризации целиком, включая опечатывание помещений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 xml:space="preserve">окончании инвентаризации, если оно проводится. 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5.</w:t>
      </w:r>
      <w:proofErr w:type="gramStart"/>
      <w:r w:rsidRPr="007A1AC4">
        <w:rPr>
          <w:rFonts w:cstheme="minorHAnsi"/>
          <w:color w:val="000000"/>
          <w:sz w:val="24"/>
          <w:szCs w:val="24"/>
          <w:lang w:val="ru-RU"/>
        </w:rPr>
        <w:t>3.Файлы</w:t>
      </w:r>
      <w:proofErr w:type="gramEnd"/>
      <w:r w:rsidRPr="007A1AC4">
        <w:rPr>
          <w:rFonts w:cstheme="minorHAnsi"/>
          <w:color w:val="000000"/>
          <w:sz w:val="24"/>
          <w:szCs w:val="24"/>
          <w:lang w:val="ru-RU"/>
        </w:rPr>
        <w:t xml:space="preserve"> с  видео-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фотофиксацией ответственный член комиссии отправляет другим членам комиссии, чтобы зафиксировать наличие имущества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оформить это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инвентаризационных описях, с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 xml:space="preserve">помощью мессенджера </w:t>
      </w:r>
      <w:r w:rsidRPr="007A1AC4">
        <w:rPr>
          <w:rFonts w:cstheme="minorHAnsi"/>
          <w:color w:val="000000"/>
          <w:sz w:val="24"/>
          <w:szCs w:val="24"/>
        </w:rPr>
        <w:t>Express</w:t>
      </w:r>
      <w:r w:rsidRPr="007A1AC4">
        <w:rPr>
          <w:rFonts w:cstheme="minorHAnsi"/>
          <w:color w:val="000000"/>
          <w:sz w:val="24"/>
          <w:szCs w:val="24"/>
          <w:lang w:val="ru-RU"/>
        </w:rPr>
        <w:t>.</w:t>
      </w: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5.4. Председатель комиссии передает описи членам комиссии, которые присутствовали удаленно,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позднее следующего рабочего дня после возвращения из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места ее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проведения, а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члены комиссии, подписав описи, передают их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бухгалтерию не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позднее следующего рабочего дня после получения. Видеозаписи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фото, которые подтверждают, что имущество фактически находится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указанных местах хранения у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ответственных лиц, по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окончании инвентаризации передаются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электронный архив.</w:t>
      </w:r>
    </w:p>
    <w:p w:rsidR="00B97C17" w:rsidRPr="0045288F" w:rsidRDefault="00B97C17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10"/>
          <w:szCs w:val="10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</w:pPr>
      <w:r w:rsidRPr="007A1AC4">
        <w:rPr>
          <w:rFonts w:cstheme="minorHAnsi"/>
          <w:b/>
          <w:bCs/>
          <w:color w:val="252525"/>
          <w:spacing w:val="-2"/>
          <w:sz w:val="24"/>
          <w:szCs w:val="24"/>
          <w:lang w:val="ru-RU"/>
        </w:rPr>
        <w:t>6. График проведения инвентаризации</w:t>
      </w:r>
    </w:p>
    <w:p w:rsidR="00B97C17" w:rsidRPr="0045288F" w:rsidRDefault="00B97C17" w:rsidP="007A1AC4">
      <w:pPr>
        <w:spacing w:before="0" w:beforeAutospacing="0" w:after="0" w:afterAutospacing="0"/>
        <w:jc w:val="both"/>
        <w:rPr>
          <w:rFonts w:cstheme="minorHAnsi"/>
          <w:color w:val="000000"/>
          <w:sz w:val="10"/>
          <w:szCs w:val="10"/>
          <w:lang w:val="ru-RU"/>
        </w:rPr>
      </w:pPr>
    </w:p>
    <w:p w:rsidR="008E558D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lastRenderedPageBreak/>
        <w:t>Инвентаризация проводится со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следующей периодичностью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сроки.</w:t>
      </w:r>
    </w:p>
    <w:p w:rsidR="00B97C17" w:rsidRPr="007A1AC4" w:rsidRDefault="00B97C17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  <w:lang w:val="ru-RU"/>
        </w:rPr>
      </w:pP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1"/>
        <w:gridCol w:w="3970"/>
        <w:gridCol w:w="3403"/>
        <w:gridCol w:w="1389"/>
      </w:tblGrid>
      <w:tr w:rsidR="008E558D" w:rsidRPr="00B97C17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B97C17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№</w:t>
            </w:r>
            <w:r w:rsidRPr="00B97C17">
              <w:rPr>
                <w:rFonts w:cstheme="minorHAnsi"/>
                <w:sz w:val="16"/>
                <w:szCs w:val="16"/>
              </w:rPr>
              <w:br/>
            </w: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B97C17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Наименование объектов</w:t>
            </w:r>
            <w:r w:rsidRPr="00B97C17">
              <w:rPr>
                <w:rFonts w:cstheme="minorHAnsi"/>
                <w:sz w:val="16"/>
                <w:szCs w:val="16"/>
              </w:rPr>
              <w:br/>
            </w: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инвентаризации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B97C17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Сроки проведения</w:t>
            </w:r>
            <w:r w:rsidRPr="00B97C17">
              <w:rPr>
                <w:rFonts w:cstheme="minorHAnsi"/>
                <w:sz w:val="16"/>
                <w:szCs w:val="16"/>
              </w:rPr>
              <w:br/>
            </w: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инвентаризации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B97C17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16"/>
                <w:szCs w:val="16"/>
              </w:rPr>
            </w:pP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Период проведения</w:t>
            </w:r>
            <w:r w:rsidRPr="00B97C17">
              <w:rPr>
                <w:rFonts w:cstheme="minorHAnsi"/>
                <w:sz w:val="16"/>
                <w:szCs w:val="16"/>
              </w:rPr>
              <w:br/>
            </w:r>
            <w:r w:rsidRPr="00B97C17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инвентаризации</w:t>
            </w: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Нефинансовые активы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(основные средства,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материальные запасы,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нематериальные активы, права пользования активами)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r w:rsidRPr="007A1AC4">
              <w:rPr>
                <w:rFonts w:cstheme="minorHAnsi"/>
                <w:sz w:val="24"/>
                <w:szCs w:val="24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на 1 декабря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Недвижимое имущество,</w:t>
            </w:r>
          </w:p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транспортные средства,</w:t>
            </w:r>
          </w:p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непроизведенные активы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Ежегодно на 1 января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Капвложения, по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которым не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было движения в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течение года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r w:rsidRPr="007A1AC4">
              <w:rPr>
                <w:rFonts w:cstheme="minorHAnsi"/>
                <w:sz w:val="24"/>
                <w:szCs w:val="24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на 1 декабря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Финансовые активы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(финансовые вложения,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денежные средства на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счетах)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r w:rsidRPr="007A1AC4">
              <w:rPr>
                <w:rFonts w:cstheme="minorHAnsi"/>
                <w:sz w:val="24"/>
                <w:szCs w:val="24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на 1 января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</w:tr>
      <w:tr w:rsidR="008E558D" w:rsidRPr="00EC64F2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Дебиторская и кредиторская</w:t>
            </w:r>
            <w:r w:rsidRPr="007A1AC4">
              <w:rPr>
                <w:rFonts w:cstheme="minorHAnsi"/>
                <w:sz w:val="24"/>
                <w:szCs w:val="24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задолженность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B0B62" w:rsidRDefault="008E558D" w:rsidP="00DB0B62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Два раза в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год:</w:t>
            </w:r>
          </w:p>
          <w:p w:rsidR="00DB0B62" w:rsidRDefault="008E558D" w:rsidP="001B676E">
            <w:pPr>
              <w:pStyle w:val="a3"/>
              <w:numPr>
                <w:ilvl w:val="0"/>
                <w:numId w:val="103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октября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— для выявления безнадежной и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сомнительной задолженности в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целях списания с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балансового учета;</w:t>
            </w:r>
          </w:p>
          <w:p w:rsidR="008E558D" w:rsidRPr="00DB0B62" w:rsidRDefault="008E558D" w:rsidP="001B676E">
            <w:pPr>
              <w:pStyle w:val="a3"/>
              <w:numPr>
                <w:ilvl w:val="0"/>
                <w:numId w:val="103"/>
              </w:numPr>
              <w:spacing w:before="0" w:beforeAutospacing="0" w:after="0" w:afterAutospacing="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1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января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— для подтверждения данных о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задолженности в</w:t>
            </w:r>
            <w:r w:rsidRPr="00DB0B62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DB0B62">
              <w:rPr>
                <w:rFonts w:cstheme="minorHAnsi"/>
                <w:color w:val="000000"/>
                <w:sz w:val="24"/>
                <w:szCs w:val="24"/>
                <w:lang w:val="ru-RU"/>
              </w:rPr>
              <w:t>годовой отчетности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Ревизия кассы, соблюдение порядка ведения кассовых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операций.</w:t>
            </w:r>
          </w:p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Проверка наличия, выдачи и списания бланков строгой отчетности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Ежеквартально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на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последний день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отчетного квартала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Квартал</w:t>
            </w: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Расходы и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доходы будущих периодов, резервы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Ежегодно</w:t>
            </w:r>
            <w:r w:rsidRPr="007A1AC4">
              <w:rPr>
                <w:rFonts w:cstheme="minorHAnsi"/>
                <w:sz w:val="24"/>
                <w:szCs w:val="24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на 1 января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Год</w:t>
            </w:r>
          </w:p>
        </w:tc>
      </w:tr>
      <w:tr w:rsidR="008E558D" w:rsidRPr="00EC64F2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Внезапные инвентаризации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всех видов имущества</w:t>
            </w: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DB0B62" w:rsidRDefault="00DB0B62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При необходимости в</w:t>
            </w:r>
            <w:r w:rsidRPr="007A1AC4">
              <w:rPr>
                <w:rFonts w:cstheme="minorHAnsi"/>
                <w:sz w:val="24"/>
                <w:szCs w:val="24"/>
                <w:lang w:val="ru-RU"/>
              </w:rPr>
              <w:br/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Решением о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проведении инвентаризации (ф.</w:t>
            </w:r>
            <w:r w:rsidRPr="007A1AC4">
              <w:rPr>
                <w:rFonts w:cstheme="minorHAnsi"/>
                <w:color w:val="000000"/>
                <w:sz w:val="24"/>
                <w:szCs w:val="24"/>
              </w:rPr>
              <w:t> </w:t>
            </w:r>
            <w:r w:rsidRPr="007A1AC4">
              <w:rPr>
                <w:rFonts w:cstheme="minorHAnsi"/>
                <w:color w:val="000000"/>
                <w:sz w:val="24"/>
                <w:szCs w:val="24"/>
                <w:lang w:val="ru-RU"/>
              </w:rPr>
              <w:t>0510439)</w:t>
            </w: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8E558D" w:rsidRPr="007A1AC4" w:rsidTr="00DB0B62">
        <w:trPr>
          <w:jc w:val="right"/>
        </w:trPr>
        <w:tc>
          <w:tcPr>
            <w:tcW w:w="30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sz w:val="24"/>
                <w:szCs w:val="24"/>
              </w:rPr>
            </w:pPr>
            <w:r w:rsidRPr="007A1AC4">
              <w:rPr>
                <w:rFonts w:cstheme="minorHAnsi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129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82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745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E558D" w:rsidRPr="007A1AC4" w:rsidRDefault="008E558D" w:rsidP="00B97C17">
            <w:pPr>
              <w:spacing w:before="0" w:beforeAutospacing="0" w:after="0" w:afterAutospacing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color w:val="000000"/>
          <w:sz w:val="24"/>
          <w:szCs w:val="24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Pr="00C07695" w:rsidRDefault="00DB0B62" w:rsidP="00DB0B62">
      <w:pPr>
        <w:jc w:val="both"/>
        <w:rPr>
          <w:rFonts w:cstheme="minorHAnsi"/>
          <w:sz w:val="24"/>
          <w:szCs w:val="24"/>
          <w:lang w:val="ru-RU"/>
        </w:rPr>
      </w:pPr>
      <w:r w:rsidRPr="00C07695">
        <w:rPr>
          <w:rFonts w:cstheme="minorHAnsi"/>
          <w:sz w:val="24"/>
          <w:szCs w:val="24"/>
          <w:lang w:val="ru-RU"/>
        </w:rPr>
        <w:t>Главный бухгалтер                                                    Киселькова Т.В.</w:t>
      </w: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DB0B62" w:rsidRPr="007A1AC4" w:rsidRDefault="00DB0B6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31AB2" w:rsidRPr="007A1AC4" w:rsidRDefault="00731AB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комиссия по поступлению и выбытию активов (приложение 1);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инвентаризационная комиссия (приложение 2);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Рабочего плана счетов (приложение 3)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графике документооборота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(приложение 4</w:t>
      </w:r>
      <w:r w:rsidRPr="007A1AC4">
        <w:rPr>
          <w:rFonts w:cstheme="minorHAnsi"/>
          <w:color w:val="000000"/>
          <w:sz w:val="24"/>
          <w:szCs w:val="24"/>
          <w:lang w:val="ru-RU"/>
        </w:rPr>
        <w:t>)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Право подписи учетных документов предоставлено сотрудникам, занимающим должности, перечисленные в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приложении 5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положением о внутреннем финансовом контроле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(приложение 6)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Учетные регистры по операциям, указанным в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Приложении 7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Журналам операций присваиваются номера согласно приложению </w:t>
      </w:r>
      <w:r w:rsidR="0045288F">
        <w:rPr>
          <w:rFonts w:cstheme="minorHAnsi"/>
          <w:color w:val="000000"/>
          <w:sz w:val="24"/>
          <w:szCs w:val="24"/>
        </w:rPr>
        <w:t>7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К журналам прилагаются первичные учетные документы согласно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приложению </w:t>
      </w:r>
      <w:r w:rsidR="0045288F">
        <w:rPr>
          <w:rFonts w:cstheme="minorHAnsi"/>
          <w:color w:val="000000"/>
          <w:sz w:val="24"/>
          <w:szCs w:val="24"/>
          <w:highlight w:val="yellow"/>
        </w:rPr>
        <w:t>8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 xml:space="preserve">Перечень должностей сотрудников, ответственных за учет, хранение и выдачу бланков строгой отчетности, приведен в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 xml:space="preserve">приложении </w:t>
      </w:r>
      <w:r w:rsidR="0045288F" w:rsidRPr="0045288F">
        <w:rPr>
          <w:rFonts w:cstheme="minorHAnsi"/>
          <w:color w:val="000000"/>
          <w:sz w:val="24"/>
          <w:szCs w:val="24"/>
          <w:highlight w:val="yellow"/>
          <w:lang w:val="ru-RU"/>
        </w:rPr>
        <w:t>9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Перечень объектов ОС, которые относятся к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группе «Инвентарь производственный и хозяйственный», приведен в приложении 1</w:t>
      </w:r>
      <w:r w:rsidR="0045288F" w:rsidRPr="0045288F">
        <w:rPr>
          <w:rFonts w:cstheme="minorHAnsi"/>
          <w:color w:val="000000"/>
          <w:sz w:val="24"/>
          <w:szCs w:val="24"/>
          <w:lang w:val="ru-RU"/>
        </w:rPr>
        <w:t>0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инвентарь, перечень которого приведен в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приложении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1</w:t>
      </w:r>
      <w:r w:rsidR="0045288F" w:rsidRPr="0045288F">
        <w:rPr>
          <w:rFonts w:cstheme="minorHAnsi"/>
          <w:color w:val="000000"/>
          <w:sz w:val="24"/>
          <w:szCs w:val="24"/>
          <w:lang w:val="ru-RU"/>
        </w:rPr>
        <w:t>1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Порядком оформления служебных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 xml:space="preserve">командировок 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(приложение 1</w:t>
      </w:r>
      <w:r w:rsidR="0045288F" w:rsidRPr="0045288F">
        <w:rPr>
          <w:rFonts w:cstheme="minorHAnsi"/>
          <w:color w:val="000000"/>
          <w:sz w:val="24"/>
          <w:szCs w:val="24"/>
          <w:highlight w:val="yellow"/>
          <w:lang w:val="ru-RU"/>
        </w:rPr>
        <w:t>2</w:t>
      </w:r>
      <w:r w:rsidRPr="007A1AC4">
        <w:rPr>
          <w:rFonts w:cstheme="minorHAnsi"/>
          <w:color w:val="000000"/>
          <w:sz w:val="24"/>
          <w:szCs w:val="24"/>
          <w:highlight w:val="yellow"/>
          <w:lang w:val="ru-RU"/>
        </w:rPr>
        <w:t>)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Порядок расчета резерва отпусков приведен в приложении 1</w:t>
      </w:r>
      <w:r w:rsidR="0045288F" w:rsidRPr="0045288F">
        <w:rPr>
          <w:rFonts w:cstheme="minorHAnsi"/>
          <w:color w:val="000000"/>
          <w:sz w:val="24"/>
          <w:szCs w:val="24"/>
          <w:lang w:val="ru-RU"/>
        </w:rPr>
        <w:t>3</w:t>
      </w:r>
    </w:p>
    <w:p w:rsidR="00731AB2" w:rsidRPr="007A1AC4" w:rsidRDefault="00731AB2" w:rsidP="007A1AC4">
      <w:pPr>
        <w:pStyle w:val="a3"/>
        <w:numPr>
          <w:ilvl w:val="0"/>
          <w:numId w:val="46"/>
        </w:numPr>
        <w:spacing w:before="0" w:beforeAutospacing="0" w:after="0" w:afterAutospacing="0"/>
        <w:ind w:left="0" w:firstLine="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7A1AC4">
        <w:rPr>
          <w:rFonts w:cstheme="minorHAnsi"/>
          <w:color w:val="000000"/>
          <w:sz w:val="24"/>
          <w:szCs w:val="24"/>
          <w:lang w:val="ru-RU"/>
        </w:rPr>
        <w:t>Порядок и</w:t>
      </w:r>
      <w:r w:rsidRPr="007A1AC4">
        <w:rPr>
          <w:rFonts w:cstheme="minorHAnsi"/>
          <w:color w:val="000000"/>
          <w:sz w:val="24"/>
          <w:szCs w:val="24"/>
        </w:rPr>
        <w:t> </w:t>
      </w:r>
      <w:r w:rsidRPr="007A1AC4">
        <w:rPr>
          <w:rFonts w:cstheme="minorHAnsi"/>
          <w:color w:val="000000"/>
          <w:sz w:val="24"/>
          <w:szCs w:val="24"/>
          <w:lang w:val="ru-RU"/>
        </w:rPr>
        <w:t>график проведения инвентаризации приведены в приложении 1</w:t>
      </w:r>
      <w:r w:rsidR="0045288F" w:rsidRPr="0045288F">
        <w:rPr>
          <w:rFonts w:cstheme="minorHAnsi"/>
          <w:color w:val="000000"/>
          <w:sz w:val="24"/>
          <w:szCs w:val="24"/>
          <w:lang w:val="ru-RU"/>
        </w:rPr>
        <w:t>4</w:t>
      </w:r>
    </w:p>
    <w:p w:rsidR="00731AB2" w:rsidRPr="007A1AC4" w:rsidRDefault="00731AB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31AB2" w:rsidRPr="007A1AC4" w:rsidRDefault="00731AB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731AB2" w:rsidRPr="007A1AC4" w:rsidRDefault="00731AB2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p w:rsidR="008E558D" w:rsidRPr="007A1AC4" w:rsidRDefault="008E558D" w:rsidP="007A1AC4">
      <w:pPr>
        <w:spacing w:before="0" w:beforeAutospacing="0" w:after="0" w:afterAutospacing="0"/>
        <w:jc w:val="both"/>
        <w:rPr>
          <w:rFonts w:cstheme="minorHAnsi"/>
          <w:sz w:val="24"/>
          <w:szCs w:val="24"/>
          <w:lang w:val="ru-RU"/>
        </w:rPr>
      </w:pPr>
    </w:p>
    <w:sectPr w:rsidR="008E558D" w:rsidRPr="007A1AC4" w:rsidSect="00070D68">
      <w:footerReference w:type="default" r:id="rId9"/>
      <w:pgSz w:w="11907" w:h="16839" w:code="9"/>
      <w:pgMar w:top="1134" w:right="1134" w:bottom="1134" w:left="1440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C16" w:rsidRDefault="00ED4C16" w:rsidP="000A2BCF">
      <w:pPr>
        <w:spacing w:before="0" w:after="0"/>
      </w:pPr>
      <w:r>
        <w:separator/>
      </w:r>
    </w:p>
  </w:endnote>
  <w:endnote w:type="continuationSeparator" w:id="0">
    <w:p w:rsidR="00ED4C16" w:rsidRDefault="00ED4C16" w:rsidP="000A2B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42818599"/>
      <w:docPartObj>
        <w:docPartGallery w:val="Page Numbers (Bottom of Page)"/>
        <w:docPartUnique/>
      </w:docPartObj>
    </w:sdtPr>
    <w:sdtEndPr/>
    <w:sdtContent>
      <w:p w:rsidR="00070D68" w:rsidRDefault="00070D68" w:rsidP="00070D68">
        <w:pPr>
          <w:pStyle w:val="ab"/>
          <w:spacing w:before="100" w:after="10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:rsidR="00070D68" w:rsidRDefault="00070D6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C16" w:rsidRDefault="00ED4C16" w:rsidP="000A2BCF">
      <w:pPr>
        <w:spacing w:before="0" w:after="0"/>
      </w:pPr>
      <w:r>
        <w:separator/>
      </w:r>
    </w:p>
  </w:footnote>
  <w:footnote w:type="continuationSeparator" w:id="0">
    <w:p w:rsidR="00ED4C16" w:rsidRDefault="00ED4C16" w:rsidP="000A2B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1B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284"/>
        </w:tabs>
        <w:ind w:left="28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B4B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F5763D"/>
    <w:multiLevelType w:val="multilevel"/>
    <w:tmpl w:val="36CEC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color w:val="auto"/>
        <w:w w:val="1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color w:val="auto"/>
        <w:w w:val="1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color w:val="auto"/>
        <w:w w:val="100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color w:val="auto"/>
        <w:w w:val="1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color w:val="auto"/>
        <w:w w:val="1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color w:val="auto"/>
        <w:w w:val="100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color w:val="auto"/>
        <w:w w:val="1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color w:val="auto"/>
        <w:w w:val="100"/>
      </w:rPr>
    </w:lvl>
  </w:abstractNum>
  <w:abstractNum w:abstractNumId="3" w15:restartNumberingAfterBreak="0">
    <w:nsid w:val="055A76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6940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7D5E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E30F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FD434E"/>
    <w:multiLevelType w:val="multilevel"/>
    <w:tmpl w:val="9C6EA6C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0F195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461F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F7A5C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0C3CD3"/>
    <w:multiLevelType w:val="hybridMultilevel"/>
    <w:tmpl w:val="0FB6F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4773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14C4F2D"/>
    <w:multiLevelType w:val="hybridMultilevel"/>
    <w:tmpl w:val="9ABA7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4D7088"/>
    <w:multiLevelType w:val="hybridMultilevel"/>
    <w:tmpl w:val="C42EB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0A3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32F13CA"/>
    <w:multiLevelType w:val="hybridMultilevel"/>
    <w:tmpl w:val="8F263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37E0BEF"/>
    <w:multiLevelType w:val="hybridMultilevel"/>
    <w:tmpl w:val="E658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40001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6D04E5D"/>
    <w:multiLevelType w:val="hybridMultilevel"/>
    <w:tmpl w:val="022C8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6F56958"/>
    <w:multiLevelType w:val="hybridMultilevel"/>
    <w:tmpl w:val="30B4CB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18175FBF"/>
    <w:multiLevelType w:val="hybridMultilevel"/>
    <w:tmpl w:val="F106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255048"/>
    <w:multiLevelType w:val="hybridMultilevel"/>
    <w:tmpl w:val="2BFA6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A7948EF"/>
    <w:multiLevelType w:val="hybridMultilevel"/>
    <w:tmpl w:val="263E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BFA09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C0C377C"/>
    <w:multiLevelType w:val="hybridMultilevel"/>
    <w:tmpl w:val="C19624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E3458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F287136"/>
    <w:multiLevelType w:val="hybridMultilevel"/>
    <w:tmpl w:val="F2E4D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F2D352B"/>
    <w:multiLevelType w:val="hybridMultilevel"/>
    <w:tmpl w:val="5B16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56A0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6AC4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28A154D6"/>
    <w:multiLevelType w:val="hybridMultilevel"/>
    <w:tmpl w:val="A78A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5E0CC7"/>
    <w:multiLevelType w:val="hybridMultilevel"/>
    <w:tmpl w:val="CCD49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ACE56B1"/>
    <w:multiLevelType w:val="hybridMultilevel"/>
    <w:tmpl w:val="3B6C2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B2D0D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2C7D02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2CBA16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2D0969A8"/>
    <w:multiLevelType w:val="hybridMultilevel"/>
    <w:tmpl w:val="61A8E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BD5F99"/>
    <w:multiLevelType w:val="hybridMultilevel"/>
    <w:tmpl w:val="5166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295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15246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25818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55369FF"/>
    <w:multiLevelType w:val="hybridMultilevel"/>
    <w:tmpl w:val="54E42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5A132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5EA000D"/>
    <w:multiLevelType w:val="hybridMultilevel"/>
    <w:tmpl w:val="5AE22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0646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362E2F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DA793A"/>
    <w:multiLevelType w:val="hybridMultilevel"/>
    <w:tmpl w:val="FBC8B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B0D26A0"/>
    <w:multiLevelType w:val="hybridMultilevel"/>
    <w:tmpl w:val="1F6CE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5C01CE"/>
    <w:multiLevelType w:val="hybridMultilevel"/>
    <w:tmpl w:val="A3D0F19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0" w15:restartNumberingAfterBreak="0">
    <w:nsid w:val="3C18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3E201BE3"/>
    <w:multiLevelType w:val="hybridMultilevel"/>
    <w:tmpl w:val="158C0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05664EB"/>
    <w:multiLevelType w:val="hybridMultilevel"/>
    <w:tmpl w:val="95E03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0AD7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14A67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43900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447B6F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44D90CD6"/>
    <w:multiLevelType w:val="hybridMultilevel"/>
    <w:tmpl w:val="D1F09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589620A"/>
    <w:multiLevelType w:val="hybridMultilevel"/>
    <w:tmpl w:val="287E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63F3489"/>
    <w:multiLevelType w:val="hybridMultilevel"/>
    <w:tmpl w:val="342CC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469502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47FB3401"/>
    <w:multiLevelType w:val="hybridMultilevel"/>
    <w:tmpl w:val="72F6B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86F149A"/>
    <w:multiLevelType w:val="hybridMultilevel"/>
    <w:tmpl w:val="014E7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A270CD9"/>
    <w:multiLevelType w:val="hybridMultilevel"/>
    <w:tmpl w:val="2AC4E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A8358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4CD13513"/>
    <w:multiLevelType w:val="hybridMultilevel"/>
    <w:tmpl w:val="3C7A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E0A11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4FF76C11"/>
    <w:multiLevelType w:val="hybridMultilevel"/>
    <w:tmpl w:val="FAB6D5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0482F06"/>
    <w:multiLevelType w:val="hybridMultilevel"/>
    <w:tmpl w:val="5F0CB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0673ACA"/>
    <w:multiLevelType w:val="hybridMultilevel"/>
    <w:tmpl w:val="18C49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0E64E43"/>
    <w:multiLevelType w:val="hybridMultilevel"/>
    <w:tmpl w:val="C0C82A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2392D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541604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55E57D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561E7FA8"/>
    <w:multiLevelType w:val="hybridMultilevel"/>
    <w:tmpl w:val="5C18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6F54A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5750513D"/>
    <w:multiLevelType w:val="hybridMultilevel"/>
    <w:tmpl w:val="BD783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77B55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57C56E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59FC50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5A04137D"/>
    <w:multiLevelType w:val="hybridMultilevel"/>
    <w:tmpl w:val="AC3AD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5BF629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5E4C4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5E4E20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5F673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5F8A6C3C"/>
    <w:multiLevelType w:val="hybridMultilevel"/>
    <w:tmpl w:val="15025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F8F46CF"/>
    <w:multiLevelType w:val="hybridMultilevel"/>
    <w:tmpl w:val="60923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63D36840"/>
    <w:multiLevelType w:val="hybridMultilevel"/>
    <w:tmpl w:val="46B26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65703FDA"/>
    <w:multiLevelType w:val="hybridMultilevel"/>
    <w:tmpl w:val="D8141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662032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691A658E"/>
    <w:multiLevelType w:val="hybridMultilevel"/>
    <w:tmpl w:val="897014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698312FC"/>
    <w:multiLevelType w:val="hybridMultilevel"/>
    <w:tmpl w:val="EDBAB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6A516E09"/>
    <w:multiLevelType w:val="hybridMultilevel"/>
    <w:tmpl w:val="F5EAA29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93" w15:restartNumberingAfterBreak="0">
    <w:nsid w:val="6B9A2EC2"/>
    <w:multiLevelType w:val="multilevel"/>
    <w:tmpl w:val="AFAA9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4" w15:restartNumberingAfterBreak="0">
    <w:nsid w:val="6EFA3D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6F4A44D6"/>
    <w:multiLevelType w:val="hybridMultilevel"/>
    <w:tmpl w:val="36EEC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70B92B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71180582"/>
    <w:multiLevelType w:val="hybridMultilevel"/>
    <w:tmpl w:val="1DAE1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1C434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71FD597D"/>
    <w:multiLevelType w:val="hybridMultilevel"/>
    <w:tmpl w:val="9A368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28537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73043854"/>
    <w:multiLevelType w:val="hybridMultilevel"/>
    <w:tmpl w:val="6C0EEE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3264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74ED0A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763D56F0"/>
    <w:multiLevelType w:val="hybridMultilevel"/>
    <w:tmpl w:val="0ED8C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77973177"/>
    <w:multiLevelType w:val="hybridMultilevel"/>
    <w:tmpl w:val="A704C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80E72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7A0849C0"/>
    <w:multiLevelType w:val="multilevel"/>
    <w:tmpl w:val="C832A6C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8" w15:restartNumberingAfterBreak="0">
    <w:nsid w:val="7AAD128F"/>
    <w:multiLevelType w:val="hybridMultilevel"/>
    <w:tmpl w:val="7096A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7AB25FE0"/>
    <w:multiLevelType w:val="hybridMultilevel"/>
    <w:tmpl w:val="CB54E76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0" w15:restartNumberingAfterBreak="0">
    <w:nsid w:val="7FF77703"/>
    <w:multiLevelType w:val="multilevel"/>
    <w:tmpl w:val="F9E2F3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788" w:hanging="504"/>
      </w:pPr>
      <w:rPr>
        <w:rFonts w:ascii="Symbol" w:hAnsi="Symbol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56"/>
  </w:num>
  <w:num w:numId="3">
    <w:abstractNumId w:val="106"/>
  </w:num>
  <w:num w:numId="4">
    <w:abstractNumId w:val="8"/>
  </w:num>
  <w:num w:numId="5">
    <w:abstractNumId w:val="35"/>
  </w:num>
  <w:num w:numId="6">
    <w:abstractNumId w:val="78"/>
  </w:num>
  <w:num w:numId="7">
    <w:abstractNumId w:val="6"/>
  </w:num>
  <w:num w:numId="8">
    <w:abstractNumId w:val="30"/>
  </w:num>
  <w:num w:numId="9">
    <w:abstractNumId w:val="26"/>
  </w:num>
  <w:num w:numId="10">
    <w:abstractNumId w:val="18"/>
  </w:num>
  <w:num w:numId="11">
    <w:abstractNumId w:val="94"/>
  </w:num>
  <w:num w:numId="12">
    <w:abstractNumId w:val="72"/>
  </w:num>
  <w:num w:numId="13">
    <w:abstractNumId w:val="98"/>
  </w:num>
  <w:num w:numId="14">
    <w:abstractNumId w:val="100"/>
  </w:num>
  <w:num w:numId="15">
    <w:abstractNumId w:val="103"/>
  </w:num>
  <w:num w:numId="16">
    <w:abstractNumId w:val="3"/>
  </w:num>
  <w:num w:numId="17">
    <w:abstractNumId w:val="82"/>
  </w:num>
  <w:num w:numId="18">
    <w:abstractNumId w:val="54"/>
  </w:num>
  <w:num w:numId="19">
    <w:abstractNumId w:val="75"/>
  </w:num>
  <w:num w:numId="20">
    <w:abstractNumId w:val="79"/>
  </w:num>
  <w:num w:numId="21">
    <w:abstractNumId w:val="71"/>
  </w:num>
  <w:num w:numId="22">
    <w:abstractNumId w:val="0"/>
  </w:num>
  <w:num w:numId="23">
    <w:abstractNumId w:val="34"/>
  </w:num>
  <w:num w:numId="24">
    <w:abstractNumId w:val="96"/>
  </w:num>
  <w:num w:numId="25">
    <w:abstractNumId w:val="36"/>
  </w:num>
  <w:num w:numId="26">
    <w:abstractNumId w:val="15"/>
  </w:num>
  <w:num w:numId="27">
    <w:abstractNumId w:val="12"/>
  </w:num>
  <w:num w:numId="28">
    <w:abstractNumId w:val="41"/>
  </w:num>
  <w:num w:numId="29">
    <w:abstractNumId w:val="73"/>
  </w:num>
  <w:num w:numId="30">
    <w:abstractNumId w:val="45"/>
  </w:num>
  <w:num w:numId="31">
    <w:abstractNumId w:val="1"/>
  </w:num>
  <w:num w:numId="32">
    <w:abstractNumId w:val="29"/>
  </w:num>
  <w:num w:numId="33">
    <w:abstractNumId w:val="83"/>
  </w:num>
  <w:num w:numId="34">
    <w:abstractNumId w:val="55"/>
  </w:num>
  <w:num w:numId="35">
    <w:abstractNumId w:val="64"/>
  </w:num>
  <w:num w:numId="36">
    <w:abstractNumId w:val="60"/>
  </w:num>
  <w:num w:numId="37">
    <w:abstractNumId w:val="89"/>
  </w:num>
  <w:num w:numId="38">
    <w:abstractNumId w:val="102"/>
  </w:num>
  <w:num w:numId="39">
    <w:abstractNumId w:val="40"/>
  </w:num>
  <w:num w:numId="40">
    <w:abstractNumId w:val="5"/>
  </w:num>
  <w:num w:numId="41">
    <w:abstractNumId w:val="10"/>
  </w:num>
  <w:num w:numId="42">
    <w:abstractNumId w:val="24"/>
  </w:num>
  <w:num w:numId="43">
    <w:abstractNumId w:val="77"/>
  </w:num>
  <w:num w:numId="44">
    <w:abstractNumId w:val="84"/>
  </w:num>
  <w:num w:numId="45">
    <w:abstractNumId w:val="66"/>
  </w:num>
  <w:num w:numId="46">
    <w:abstractNumId w:val="108"/>
  </w:num>
  <w:num w:numId="47">
    <w:abstractNumId w:val="93"/>
  </w:num>
  <w:num w:numId="48">
    <w:abstractNumId w:val="109"/>
  </w:num>
  <w:num w:numId="49">
    <w:abstractNumId w:val="44"/>
  </w:num>
  <w:num w:numId="50">
    <w:abstractNumId w:val="33"/>
  </w:num>
  <w:num w:numId="51">
    <w:abstractNumId w:val="90"/>
  </w:num>
  <w:num w:numId="52">
    <w:abstractNumId w:val="51"/>
  </w:num>
  <w:num w:numId="53">
    <w:abstractNumId w:val="52"/>
  </w:num>
  <w:num w:numId="54">
    <w:abstractNumId w:val="69"/>
  </w:num>
  <w:num w:numId="55">
    <w:abstractNumId w:val="39"/>
  </w:num>
  <w:num w:numId="56">
    <w:abstractNumId w:val="48"/>
  </w:num>
  <w:num w:numId="57">
    <w:abstractNumId w:val="23"/>
  </w:num>
  <w:num w:numId="58">
    <w:abstractNumId w:val="76"/>
  </w:num>
  <w:num w:numId="59">
    <w:abstractNumId w:val="16"/>
  </w:num>
  <w:num w:numId="60">
    <w:abstractNumId w:val="28"/>
  </w:num>
  <w:num w:numId="61">
    <w:abstractNumId w:val="43"/>
  </w:num>
  <w:num w:numId="62">
    <w:abstractNumId w:val="4"/>
  </w:num>
  <w:num w:numId="63">
    <w:abstractNumId w:val="81"/>
  </w:num>
  <w:num w:numId="64">
    <w:abstractNumId w:val="46"/>
  </w:num>
  <w:num w:numId="65">
    <w:abstractNumId w:val="53"/>
  </w:num>
  <w:num w:numId="66">
    <w:abstractNumId w:val="50"/>
  </w:num>
  <w:num w:numId="67">
    <w:abstractNumId w:val="31"/>
  </w:num>
  <w:num w:numId="68">
    <w:abstractNumId w:val="49"/>
  </w:num>
  <w:num w:numId="69">
    <w:abstractNumId w:val="88"/>
  </w:num>
  <w:num w:numId="70">
    <w:abstractNumId w:val="47"/>
  </w:num>
  <w:num w:numId="71">
    <w:abstractNumId w:val="70"/>
  </w:num>
  <w:num w:numId="72">
    <w:abstractNumId w:val="97"/>
  </w:num>
  <w:num w:numId="73">
    <w:abstractNumId w:val="13"/>
  </w:num>
  <w:num w:numId="74">
    <w:abstractNumId w:val="61"/>
  </w:num>
  <w:num w:numId="75">
    <w:abstractNumId w:val="11"/>
  </w:num>
  <w:num w:numId="76">
    <w:abstractNumId w:val="38"/>
  </w:num>
  <w:num w:numId="77">
    <w:abstractNumId w:val="101"/>
  </w:num>
  <w:num w:numId="78">
    <w:abstractNumId w:val="58"/>
  </w:num>
  <w:num w:numId="79">
    <w:abstractNumId w:val="65"/>
  </w:num>
  <w:num w:numId="80">
    <w:abstractNumId w:val="27"/>
  </w:num>
  <w:num w:numId="81">
    <w:abstractNumId w:val="42"/>
  </w:num>
  <w:num w:numId="82">
    <w:abstractNumId w:val="22"/>
  </w:num>
  <w:num w:numId="83">
    <w:abstractNumId w:val="86"/>
  </w:num>
  <w:num w:numId="84">
    <w:abstractNumId w:val="63"/>
  </w:num>
  <w:num w:numId="85">
    <w:abstractNumId w:val="105"/>
  </w:num>
  <w:num w:numId="86">
    <w:abstractNumId w:val="85"/>
  </w:num>
  <w:num w:numId="87">
    <w:abstractNumId w:val="37"/>
  </w:num>
  <w:num w:numId="88">
    <w:abstractNumId w:val="95"/>
  </w:num>
  <w:num w:numId="89">
    <w:abstractNumId w:val="74"/>
  </w:num>
  <w:num w:numId="90">
    <w:abstractNumId w:val="80"/>
  </w:num>
  <w:num w:numId="91">
    <w:abstractNumId w:val="19"/>
  </w:num>
  <w:num w:numId="92">
    <w:abstractNumId w:val="59"/>
  </w:num>
  <w:num w:numId="93">
    <w:abstractNumId w:val="32"/>
  </w:num>
  <w:num w:numId="94">
    <w:abstractNumId w:val="68"/>
  </w:num>
  <w:num w:numId="95">
    <w:abstractNumId w:val="21"/>
  </w:num>
  <w:num w:numId="96">
    <w:abstractNumId w:val="17"/>
  </w:num>
  <w:num w:numId="97">
    <w:abstractNumId w:val="91"/>
  </w:num>
  <w:num w:numId="98">
    <w:abstractNumId w:val="99"/>
  </w:num>
  <w:num w:numId="99">
    <w:abstractNumId w:val="25"/>
  </w:num>
  <w:num w:numId="100">
    <w:abstractNumId w:val="14"/>
  </w:num>
  <w:num w:numId="101">
    <w:abstractNumId w:val="62"/>
  </w:num>
  <w:num w:numId="102">
    <w:abstractNumId w:val="104"/>
  </w:num>
  <w:num w:numId="103">
    <w:abstractNumId w:val="87"/>
  </w:num>
  <w:num w:numId="10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8">
    <w:abstractNumId w:val="9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9">
    <w:abstractNumId w:val="5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0">
    <w:abstractNumId w:val="10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2EC2"/>
    <w:rsid w:val="000401E4"/>
    <w:rsid w:val="000567B9"/>
    <w:rsid w:val="00070D68"/>
    <w:rsid w:val="00071C8B"/>
    <w:rsid w:val="000A2BCF"/>
    <w:rsid w:val="000A74EC"/>
    <w:rsid w:val="000A7BDC"/>
    <w:rsid w:val="000B2BD7"/>
    <w:rsid w:val="000C4330"/>
    <w:rsid w:val="00127E84"/>
    <w:rsid w:val="001408DE"/>
    <w:rsid w:val="00155B12"/>
    <w:rsid w:val="0018516F"/>
    <w:rsid w:val="001A2B0F"/>
    <w:rsid w:val="001B676E"/>
    <w:rsid w:val="001E4C8C"/>
    <w:rsid w:val="00202E07"/>
    <w:rsid w:val="00213804"/>
    <w:rsid w:val="00225115"/>
    <w:rsid w:val="00230AEF"/>
    <w:rsid w:val="00260794"/>
    <w:rsid w:val="002B7A66"/>
    <w:rsid w:val="002C714B"/>
    <w:rsid w:val="002D33B1"/>
    <w:rsid w:val="002D3591"/>
    <w:rsid w:val="002D60E5"/>
    <w:rsid w:val="00303E54"/>
    <w:rsid w:val="0032799F"/>
    <w:rsid w:val="0034027A"/>
    <w:rsid w:val="0034461B"/>
    <w:rsid w:val="003514A0"/>
    <w:rsid w:val="00355B5E"/>
    <w:rsid w:val="00363F14"/>
    <w:rsid w:val="00380E44"/>
    <w:rsid w:val="00392DDE"/>
    <w:rsid w:val="003A33B6"/>
    <w:rsid w:val="003F27F2"/>
    <w:rsid w:val="00402B2C"/>
    <w:rsid w:val="00405552"/>
    <w:rsid w:val="0042128B"/>
    <w:rsid w:val="0045288F"/>
    <w:rsid w:val="00453CA6"/>
    <w:rsid w:val="00465C1B"/>
    <w:rsid w:val="004A7F29"/>
    <w:rsid w:val="004B1C71"/>
    <w:rsid w:val="004B4EB7"/>
    <w:rsid w:val="004D5739"/>
    <w:rsid w:val="004F7E17"/>
    <w:rsid w:val="00513B80"/>
    <w:rsid w:val="00540AB5"/>
    <w:rsid w:val="005A05CE"/>
    <w:rsid w:val="005A5190"/>
    <w:rsid w:val="005A6DF7"/>
    <w:rsid w:val="005C5E58"/>
    <w:rsid w:val="005D2433"/>
    <w:rsid w:val="0063604F"/>
    <w:rsid w:val="0065079D"/>
    <w:rsid w:val="00653AF6"/>
    <w:rsid w:val="00680639"/>
    <w:rsid w:val="00685684"/>
    <w:rsid w:val="006E0CFD"/>
    <w:rsid w:val="006E2E2A"/>
    <w:rsid w:val="006E7337"/>
    <w:rsid w:val="006F76A5"/>
    <w:rsid w:val="00705478"/>
    <w:rsid w:val="00723C97"/>
    <w:rsid w:val="00731AB2"/>
    <w:rsid w:val="00753077"/>
    <w:rsid w:val="00754032"/>
    <w:rsid w:val="00772758"/>
    <w:rsid w:val="00787534"/>
    <w:rsid w:val="007A1AC4"/>
    <w:rsid w:val="007B44E2"/>
    <w:rsid w:val="007E412D"/>
    <w:rsid w:val="007E550D"/>
    <w:rsid w:val="007F083A"/>
    <w:rsid w:val="00812B02"/>
    <w:rsid w:val="00840045"/>
    <w:rsid w:val="00841451"/>
    <w:rsid w:val="008E558D"/>
    <w:rsid w:val="008E5E6E"/>
    <w:rsid w:val="008F2E54"/>
    <w:rsid w:val="008F4E7A"/>
    <w:rsid w:val="009301B3"/>
    <w:rsid w:val="00966C84"/>
    <w:rsid w:val="00992470"/>
    <w:rsid w:val="009C366C"/>
    <w:rsid w:val="009D7BDA"/>
    <w:rsid w:val="009E1BD6"/>
    <w:rsid w:val="00A004D6"/>
    <w:rsid w:val="00A30F9E"/>
    <w:rsid w:val="00A453C5"/>
    <w:rsid w:val="00A72C9D"/>
    <w:rsid w:val="00A90DAE"/>
    <w:rsid w:val="00AD1C52"/>
    <w:rsid w:val="00AE04A1"/>
    <w:rsid w:val="00AE1C0E"/>
    <w:rsid w:val="00AF5325"/>
    <w:rsid w:val="00B26AF6"/>
    <w:rsid w:val="00B73A5A"/>
    <w:rsid w:val="00B97C17"/>
    <w:rsid w:val="00BA14ED"/>
    <w:rsid w:val="00BB4E2E"/>
    <w:rsid w:val="00BB6060"/>
    <w:rsid w:val="00BD10AF"/>
    <w:rsid w:val="00BD16D1"/>
    <w:rsid w:val="00BD5D9A"/>
    <w:rsid w:val="00C07695"/>
    <w:rsid w:val="00C13C4B"/>
    <w:rsid w:val="00C237F7"/>
    <w:rsid w:val="00C25525"/>
    <w:rsid w:val="00C30C21"/>
    <w:rsid w:val="00C4469E"/>
    <w:rsid w:val="00C535C9"/>
    <w:rsid w:val="00C96E5E"/>
    <w:rsid w:val="00CA18D1"/>
    <w:rsid w:val="00CA1C31"/>
    <w:rsid w:val="00CD6BAA"/>
    <w:rsid w:val="00CE05B6"/>
    <w:rsid w:val="00CF3166"/>
    <w:rsid w:val="00D47C44"/>
    <w:rsid w:val="00D933E3"/>
    <w:rsid w:val="00DB0B62"/>
    <w:rsid w:val="00DB7DCF"/>
    <w:rsid w:val="00DF22CC"/>
    <w:rsid w:val="00DF69F1"/>
    <w:rsid w:val="00E14787"/>
    <w:rsid w:val="00E438A1"/>
    <w:rsid w:val="00EA4292"/>
    <w:rsid w:val="00EC64F2"/>
    <w:rsid w:val="00ED4C16"/>
    <w:rsid w:val="00EE2A08"/>
    <w:rsid w:val="00F01E19"/>
    <w:rsid w:val="00F02234"/>
    <w:rsid w:val="00F17D05"/>
    <w:rsid w:val="00F25434"/>
    <w:rsid w:val="00F51EDB"/>
    <w:rsid w:val="00F832FB"/>
    <w:rsid w:val="00F858D1"/>
    <w:rsid w:val="00FA1493"/>
    <w:rsid w:val="00FA24F3"/>
    <w:rsid w:val="00FB26EE"/>
    <w:rsid w:val="00FD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3FBFAB"/>
  <w15:docId w15:val="{6B654E54-EAFF-49A6-B104-B534C0869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2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858D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30F9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A30F9E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2C9D"/>
  </w:style>
  <w:style w:type="paragraph" w:styleId="a6">
    <w:name w:val="Balloon Text"/>
    <w:basedOn w:val="a"/>
    <w:link w:val="a7"/>
    <w:uiPriority w:val="99"/>
    <w:semiHidden/>
    <w:unhideWhenUsed/>
    <w:rsid w:val="007727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72758"/>
    <w:rPr>
      <w:rFonts w:ascii="Segoe UI" w:hAnsi="Segoe UI" w:cs="Segoe UI"/>
      <w:sz w:val="18"/>
      <w:szCs w:val="18"/>
    </w:rPr>
  </w:style>
  <w:style w:type="paragraph" w:customStyle="1" w:styleId="rteleft">
    <w:name w:val="rteleft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F22C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customStyle="1" w:styleId="indent1">
    <w:name w:val="indent_1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s10">
    <w:name w:val="s_10"/>
    <w:basedOn w:val="a0"/>
    <w:rsid w:val="00DF22CC"/>
  </w:style>
  <w:style w:type="paragraph" w:customStyle="1" w:styleId="empty">
    <w:name w:val="empty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3">
    <w:name w:val="s_3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52">
    <w:name w:val="s_52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22">
    <w:name w:val="s_22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1">
    <w:name w:val="s_1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91">
    <w:name w:val="s_91"/>
    <w:basedOn w:val="a"/>
    <w:rsid w:val="00DF22C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ligncenter">
    <w:name w:val="align_center"/>
    <w:basedOn w:val="a"/>
    <w:rsid w:val="009C36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-indent">
    <w:name w:val="no-indent"/>
    <w:basedOn w:val="a"/>
    <w:rsid w:val="009C366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59"/>
    <w:rsid w:val="004B4EB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A2BCF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rsid w:val="000A2BCF"/>
  </w:style>
  <w:style w:type="paragraph" w:styleId="ab">
    <w:name w:val="footer"/>
    <w:basedOn w:val="a"/>
    <w:link w:val="ac"/>
    <w:uiPriority w:val="99"/>
    <w:unhideWhenUsed/>
    <w:rsid w:val="000A2BCF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rsid w:val="000A2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9549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5849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114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3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9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15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132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94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0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35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648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93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849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92764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01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0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37872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145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43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3930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38956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7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23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49160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5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8209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751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79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3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875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209585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35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07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92438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7721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6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2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11742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10229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83963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463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5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327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4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733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5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62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2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0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740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0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72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93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730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4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30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6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4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518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99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5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229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37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236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886;fld=134;dst=197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9886;fld=134;dst=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2721</TotalTime>
  <Pages>69</Pages>
  <Words>22986</Words>
  <Characters>131025</Characters>
  <Application>Microsoft Office Word</Application>
  <DocSecurity>0</DocSecurity>
  <Lines>1091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dc:description>Подготовлено экспертами Группы Актион</dc:description>
  <cp:lastModifiedBy>Бухгалтерия</cp:lastModifiedBy>
  <cp:revision>37</cp:revision>
  <cp:lastPrinted>2025-03-15T10:28:00Z</cp:lastPrinted>
  <dcterms:created xsi:type="dcterms:W3CDTF">2025-02-28T15:24:00Z</dcterms:created>
  <dcterms:modified xsi:type="dcterms:W3CDTF">2025-03-15T10:29:00Z</dcterms:modified>
</cp:coreProperties>
</file>